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D9" w:rsidRPr="00C876E0" w:rsidRDefault="00084784" w:rsidP="00C82749">
      <w:pPr>
        <w:spacing w:after="0" w:line="240" w:lineRule="auto"/>
        <w:jc w:val="center"/>
        <w:rPr>
          <w:b/>
          <w:color w:val="000000" w:themeColor="text1"/>
        </w:rPr>
      </w:pPr>
      <w:r w:rsidRPr="00C876E0">
        <w:rPr>
          <w:b/>
          <w:color w:val="000000" w:themeColor="text1"/>
        </w:rPr>
        <w:t>PHỤ LỤC</w:t>
      </w:r>
    </w:p>
    <w:p w:rsidR="00583CE0" w:rsidRPr="00C876E0" w:rsidRDefault="007C73E7" w:rsidP="00C82749">
      <w:pPr>
        <w:spacing w:after="0" w:line="240" w:lineRule="auto"/>
        <w:jc w:val="center"/>
        <w:rPr>
          <w:b/>
          <w:bCs/>
          <w:color w:val="000000" w:themeColor="text1"/>
        </w:rPr>
      </w:pPr>
      <w:r w:rsidRPr="00C876E0">
        <w:rPr>
          <w:b/>
          <w:bCs/>
          <w:color w:val="000000" w:themeColor="text1"/>
        </w:rPr>
        <w:t>T</w:t>
      </w:r>
      <w:r w:rsidR="00583CE0" w:rsidRPr="00C876E0">
        <w:rPr>
          <w:b/>
          <w:bCs/>
          <w:color w:val="000000" w:themeColor="text1"/>
        </w:rPr>
        <w:t xml:space="preserve">ổng hợp ý kiến, tiếp </w:t>
      </w:r>
      <w:proofErr w:type="gramStart"/>
      <w:r w:rsidR="00583CE0" w:rsidRPr="00C876E0">
        <w:rPr>
          <w:b/>
          <w:bCs/>
          <w:color w:val="000000" w:themeColor="text1"/>
        </w:rPr>
        <w:t>thu</w:t>
      </w:r>
      <w:proofErr w:type="gramEnd"/>
      <w:r w:rsidR="00583CE0" w:rsidRPr="00C876E0">
        <w:rPr>
          <w:b/>
          <w:bCs/>
          <w:color w:val="000000" w:themeColor="text1"/>
        </w:rPr>
        <w:t>, giải trình ý kiế</w:t>
      </w:r>
      <w:r w:rsidR="000435C6" w:rsidRPr="00C876E0">
        <w:rPr>
          <w:b/>
          <w:bCs/>
          <w:color w:val="000000" w:themeColor="text1"/>
        </w:rPr>
        <w:t>n tham gia</w:t>
      </w:r>
    </w:p>
    <w:p w:rsidR="00583CE0" w:rsidRPr="00C876E0" w:rsidRDefault="00583CE0" w:rsidP="00C82749">
      <w:pPr>
        <w:spacing w:after="0" w:line="240" w:lineRule="auto"/>
        <w:jc w:val="center"/>
        <w:rPr>
          <w:i/>
          <w:iCs/>
          <w:color w:val="000000" w:themeColor="text1"/>
        </w:rPr>
      </w:pPr>
      <w:r w:rsidRPr="00C876E0">
        <w:rPr>
          <w:i/>
          <w:iCs/>
          <w:color w:val="000000" w:themeColor="text1"/>
        </w:rPr>
        <w:t xml:space="preserve">(Kèm theo </w:t>
      </w:r>
      <w:r w:rsidR="00753613">
        <w:rPr>
          <w:i/>
          <w:iCs/>
          <w:color w:val="000000" w:themeColor="text1"/>
        </w:rPr>
        <w:t xml:space="preserve">Công văn số         </w:t>
      </w:r>
      <w:r w:rsidRPr="00C876E0">
        <w:rPr>
          <w:i/>
          <w:iCs/>
          <w:color w:val="000000" w:themeColor="text1"/>
        </w:rPr>
        <w:t xml:space="preserve">/CAT-CSMT ngày </w:t>
      </w:r>
      <w:r w:rsidR="00645009">
        <w:rPr>
          <w:i/>
          <w:iCs/>
          <w:color w:val="000000" w:themeColor="text1"/>
        </w:rPr>
        <w:t xml:space="preserve">     </w:t>
      </w:r>
      <w:bookmarkStart w:id="0" w:name="_GoBack"/>
      <w:bookmarkEnd w:id="0"/>
      <w:r w:rsidRPr="00C876E0">
        <w:rPr>
          <w:i/>
          <w:iCs/>
          <w:color w:val="000000" w:themeColor="text1"/>
        </w:rPr>
        <w:t>/</w:t>
      </w:r>
      <w:r w:rsidR="00C17E06" w:rsidRPr="00C876E0">
        <w:rPr>
          <w:i/>
          <w:iCs/>
          <w:color w:val="000000" w:themeColor="text1"/>
        </w:rPr>
        <w:t>6</w:t>
      </w:r>
      <w:r w:rsidRPr="00C876E0">
        <w:rPr>
          <w:i/>
          <w:iCs/>
          <w:color w:val="000000" w:themeColor="text1"/>
        </w:rPr>
        <w:t>/202</w:t>
      </w:r>
      <w:r w:rsidR="00C17E06" w:rsidRPr="00C876E0">
        <w:rPr>
          <w:i/>
          <w:iCs/>
          <w:color w:val="000000" w:themeColor="text1"/>
        </w:rPr>
        <w:t>6</w:t>
      </w:r>
      <w:r w:rsidRPr="00C876E0">
        <w:rPr>
          <w:i/>
          <w:iCs/>
          <w:color w:val="000000" w:themeColor="text1"/>
        </w:rPr>
        <w:t xml:space="preserve"> của Công an tỉnh)</w:t>
      </w:r>
    </w:p>
    <w:p w:rsidR="00583CE0" w:rsidRPr="00C876E0" w:rsidRDefault="00146BBD" w:rsidP="006B4FF4">
      <w:pPr>
        <w:spacing w:after="240" w:line="240" w:lineRule="auto"/>
        <w:jc w:val="center"/>
        <w:rPr>
          <w:i/>
          <w:iCs/>
          <w:color w:val="000000" w:themeColor="text1"/>
        </w:rPr>
      </w:pPr>
      <w:r w:rsidRPr="00C876E0">
        <w:rPr>
          <w:i/>
          <w:iCs/>
          <w:noProof/>
          <w:color w:val="000000" w:themeColor="text1"/>
        </w:rPr>
        <mc:AlternateContent>
          <mc:Choice Requires="wps">
            <w:drawing>
              <wp:anchor distT="0" distB="0" distL="114300" distR="114300" simplePos="0" relativeHeight="251659264" behindDoc="0" locked="0" layoutInCell="1" allowOverlap="1" wp14:anchorId="586B3DD4" wp14:editId="252FCDDA">
                <wp:simplePos x="0" y="0"/>
                <wp:positionH relativeFrom="column">
                  <wp:posOffset>3787140</wp:posOffset>
                </wp:positionH>
                <wp:positionV relativeFrom="paragraph">
                  <wp:posOffset>9525</wp:posOffset>
                </wp:positionV>
                <wp:extent cx="12954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98.2pt;margin-top:.75pt;width:1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I7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sphmC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H3aBcjaAAAABwEAAA8AAABkcnMvZG93bnJldi54bWxM&#10;jsFuwjAQRO+V+g/WIvVSFRvUIAhxEKrUQ48FpF5NvE0C8TqKHZLy9d1yocenGc28bDO6RlywC7Un&#10;DbOpAoFUeFtTqeGwf39ZggjRkDWNJ9TwgwE2+eNDZlLrB/rEyy6WgkcopEZDFWObShmKCp0JU98i&#10;cfbtO2ciY1dK25mBx10j50otpDM18UNlWnyrsDjveqcBQ5/M1HblysPHdXj+ml9PQ7vX+mkybtcg&#10;Io7xXoY/fVaHnJ2OvicbRKMhWS1eucpBAoLzpVLMxxvLPJP//fNfAAAA//8DAFBLAQItABQABgAI&#10;AAAAIQC2gziS/gAAAOEBAAATAAAAAAAAAAAAAAAAAAAAAABbQ29udGVudF9UeXBlc10ueG1sUEsB&#10;Ai0AFAAGAAgAAAAhADj9If/WAAAAlAEAAAsAAAAAAAAAAAAAAAAALwEAAF9yZWxzLy5yZWxzUEsB&#10;Ai0AFAAGAAgAAAAhAHIY0jslAgAASgQAAA4AAAAAAAAAAAAAAAAALgIAAGRycy9lMm9Eb2MueG1s&#10;UEsBAi0AFAAGAAgAAAAhAH3aBcjaAAAABwEAAA8AAAAAAAAAAAAAAAAAfwQAAGRycy9kb3ducmV2&#10;LnhtbFBLBQYAAAAABAAEAPMAAACGBQAAAAA=&#10;"/>
            </w:pict>
          </mc:Fallback>
        </mc:AlternateContent>
      </w:r>
    </w:p>
    <w:tbl>
      <w:tblPr>
        <w:tblStyle w:val="TableGrid"/>
        <w:tblW w:w="15735" w:type="dxa"/>
        <w:tblInd w:w="-1026" w:type="dxa"/>
        <w:tblLook w:val="04A0" w:firstRow="1" w:lastRow="0" w:firstColumn="1" w:lastColumn="0" w:noHBand="0" w:noVBand="1"/>
      </w:tblPr>
      <w:tblGrid>
        <w:gridCol w:w="695"/>
        <w:gridCol w:w="1290"/>
        <w:gridCol w:w="1374"/>
        <w:gridCol w:w="7556"/>
        <w:gridCol w:w="4820"/>
      </w:tblGrid>
      <w:tr w:rsidR="00C876E0" w:rsidRPr="00C876E0" w:rsidTr="00235722">
        <w:trPr>
          <w:tblHeader/>
        </w:trPr>
        <w:tc>
          <w:tcPr>
            <w:tcW w:w="695" w:type="dxa"/>
            <w:tcBorders>
              <w:top w:val="single" w:sz="4" w:space="0" w:color="auto"/>
              <w:left w:val="single" w:sz="4" w:space="0" w:color="auto"/>
              <w:bottom w:val="single" w:sz="4" w:space="0" w:color="auto"/>
              <w:right w:val="single" w:sz="4" w:space="0" w:color="auto"/>
            </w:tcBorders>
            <w:vAlign w:val="center"/>
            <w:hideMark/>
          </w:tcPr>
          <w:p w:rsidR="00B36B4F" w:rsidRPr="00C876E0" w:rsidRDefault="00B36B4F" w:rsidP="000338CC">
            <w:pPr>
              <w:spacing w:after="80"/>
              <w:ind w:firstLine="5"/>
              <w:jc w:val="center"/>
              <w:rPr>
                <w:b/>
                <w:color w:val="000000" w:themeColor="text1"/>
                <w:sz w:val="26"/>
                <w:szCs w:val="26"/>
              </w:rPr>
            </w:pPr>
            <w:r w:rsidRPr="00C876E0">
              <w:rPr>
                <w:b/>
                <w:color w:val="000000" w:themeColor="text1"/>
                <w:sz w:val="26"/>
                <w:szCs w:val="26"/>
              </w:rPr>
              <w:t>TT</w:t>
            </w:r>
          </w:p>
        </w:tc>
        <w:tc>
          <w:tcPr>
            <w:tcW w:w="1290" w:type="dxa"/>
            <w:tcBorders>
              <w:top w:val="single" w:sz="4" w:space="0" w:color="auto"/>
              <w:left w:val="single" w:sz="4" w:space="0" w:color="auto"/>
              <w:bottom w:val="single" w:sz="4" w:space="0" w:color="auto"/>
              <w:right w:val="single" w:sz="4" w:space="0" w:color="auto"/>
            </w:tcBorders>
            <w:vAlign w:val="center"/>
            <w:hideMark/>
          </w:tcPr>
          <w:p w:rsidR="00B36B4F" w:rsidRPr="00C876E0" w:rsidRDefault="00B36B4F" w:rsidP="000338CC">
            <w:pPr>
              <w:spacing w:after="80"/>
              <w:ind w:firstLine="5"/>
              <w:jc w:val="center"/>
              <w:rPr>
                <w:b/>
                <w:bCs/>
                <w:color w:val="000000" w:themeColor="text1"/>
                <w:sz w:val="26"/>
                <w:szCs w:val="26"/>
              </w:rPr>
            </w:pPr>
            <w:r w:rsidRPr="00C876E0">
              <w:rPr>
                <w:b/>
                <w:color w:val="000000" w:themeColor="text1"/>
                <w:sz w:val="26"/>
                <w:szCs w:val="26"/>
              </w:rPr>
              <w:t>Chủ thể góp ý</w:t>
            </w:r>
          </w:p>
        </w:tc>
        <w:tc>
          <w:tcPr>
            <w:tcW w:w="1374" w:type="dxa"/>
            <w:tcBorders>
              <w:top w:val="single" w:sz="4" w:space="0" w:color="auto"/>
              <w:left w:val="single" w:sz="4" w:space="0" w:color="auto"/>
              <w:bottom w:val="single" w:sz="4" w:space="0" w:color="auto"/>
              <w:right w:val="single" w:sz="4" w:space="0" w:color="auto"/>
            </w:tcBorders>
            <w:vAlign w:val="center"/>
            <w:hideMark/>
          </w:tcPr>
          <w:p w:rsidR="00B36B4F" w:rsidRPr="00C876E0" w:rsidRDefault="00B36B4F" w:rsidP="000338CC">
            <w:pPr>
              <w:spacing w:after="80"/>
              <w:ind w:firstLine="5"/>
              <w:jc w:val="center"/>
              <w:rPr>
                <w:b/>
                <w:bCs/>
                <w:color w:val="000000" w:themeColor="text1"/>
                <w:sz w:val="26"/>
                <w:szCs w:val="26"/>
              </w:rPr>
            </w:pPr>
            <w:r w:rsidRPr="00C876E0">
              <w:rPr>
                <w:b/>
                <w:color w:val="000000" w:themeColor="text1"/>
                <w:sz w:val="26"/>
                <w:szCs w:val="26"/>
              </w:rPr>
              <w:t>Nhóm vấn đề góp ý</w:t>
            </w:r>
          </w:p>
        </w:tc>
        <w:tc>
          <w:tcPr>
            <w:tcW w:w="7556" w:type="dxa"/>
            <w:tcBorders>
              <w:top w:val="single" w:sz="4" w:space="0" w:color="auto"/>
              <w:left w:val="single" w:sz="4" w:space="0" w:color="auto"/>
              <w:bottom w:val="single" w:sz="4" w:space="0" w:color="auto"/>
              <w:right w:val="single" w:sz="4" w:space="0" w:color="auto"/>
            </w:tcBorders>
            <w:vAlign w:val="center"/>
            <w:hideMark/>
          </w:tcPr>
          <w:p w:rsidR="00B36B4F" w:rsidRPr="00C876E0" w:rsidRDefault="00B36B4F" w:rsidP="000338CC">
            <w:pPr>
              <w:spacing w:after="80"/>
              <w:ind w:firstLine="5"/>
              <w:jc w:val="center"/>
              <w:rPr>
                <w:b/>
                <w:bCs/>
                <w:color w:val="000000" w:themeColor="text1"/>
                <w:sz w:val="26"/>
                <w:szCs w:val="26"/>
              </w:rPr>
            </w:pPr>
            <w:r w:rsidRPr="00C876E0">
              <w:rPr>
                <w:b/>
                <w:color w:val="000000" w:themeColor="text1"/>
                <w:sz w:val="26"/>
                <w:szCs w:val="26"/>
              </w:rPr>
              <w:t>Nội dung góp ý</w:t>
            </w:r>
          </w:p>
        </w:tc>
        <w:tc>
          <w:tcPr>
            <w:tcW w:w="4820" w:type="dxa"/>
            <w:tcBorders>
              <w:top w:val="single" w:sz="4" w:space="0" w:color="auto"/>
              <w:left w:val="single" w:sz="4" w:space="0" w:color="auto"/>
              <w:bottom w:val="single" w:sz="4" w:space="0" w:color="auto"/>
              <w:right w:val="single" w:sz="4" w:space="0" w:color="auto"/>
            </w:tcBorders>
            <w:vAlign w:val="center"/>
            <w:hideMark/>
          </w:tcPr>
          <w:p w:rsidR="00B36B4F" w:rsidRPr="00C876E0" w:rsidRDefault="00B36B4F" w:rsidP="000338CC">
            <w:pPr>
              <w:spacing w:after="80"/>
              <w:ind w:firstLine="0"/>
              <w:jc w:val="center"/>
              <w:rPr>
                <w:b/>
                <w:bCs/>
                <w:color w:val="000000" w:themeColor="text1"/>
                <w:sz w:val="26"/>
                <w:szCs w:val="26"/>
              </w:rPr>
            </w:pPr>
            <w:r w:rsidRPr="00C876E0">
              <w:rPr>
                <w:b/>
                <w:color w:val="000000" w:themeColor="text1"/>
                <w:sz w:val="26"/>
                <w:szCs w:val="26"/>
              </w:rPr>
              <w:t>Nội dung tiếp thu, giải trình</w:t>
            </w:r>
          </w:p>
        </w:tc>
      </w:tr>
      <w:tr w:rsidR="00C876E0" w:rsidRPr="00C876E0" w:rsidTr="00235722">
        <w:tc>
          <w:tcPr>
            <w:tcW w:w="695" w:type="dxa"/>
            <w:tcBorders>
              <w:top w:val="single" w:sz="4" w:space="0" w:color="auto"/>
              <w:left w:val="single" w:sz="4" w:space="0" w:color="auto"/>
              <w:right w:val="single" w:sz="4" w:space="0" w:color="auto"/>
            </w:tcBorders>
            <w:vAlign w:val="center"/>
          </w:tcPr>
          <w:p w:rsidR="0009024F" w:rsidRPr="00C876E0" w:rsidRDefault="0009024F" w:rsidP="000338CC">
            <w:pPr>
              <w:pStyle w:val="ListParagraph"/>
              <w:numPr>
                <w:ilvl w:val="0"/>
                <w:numId w:val="1"/>
              </w:numPr>
              <w:spacing w:after="80"/>
              <w:ind w:left="33" w:firstLine="0"/>
              <w:rPr>
                <w:color w:val="000000" w:themeColor="text1"/>
                <w:sz w:val="26"/>
                <w:szCs w:val="26"/>
              </w:rPr>
            </w:pPr>
          </w:p>
        </w:tc>
        <w:tc>
          <w:tcPr>
            <w:tcW w:w="1290" w:type="dxa"/>
            <w:tcBorders>
              <w:top w:val="single" w:sz="4" w:space="0" w:color="auto"/>
              <w:left w:val="single" w:sz="4" w:space="0" w:color="auto"/>
              <w:right w:val="single" w:sz="4" w:space="0" w:color="auto"/>
            </w:tcBorders>
            <w:vAlign w:val="center"/>
          </w:tcPr>
          <w:p w:rsidR="0009024F" w:rsidRPr="00C876E0" w:rsidRDefault="0009024F" w:rsidP="00FE723B">
            <w:pPr>
              <w:spacing w:after="80"/>
              <w:ind w:firstLine="0"/>
              <w:jc w:val="both"/>
              <w:rPr>
                <w:color w:val="000000" w:themeColor="text1"/>
                <w:sz w:val="26"/>
                <w:szCs w:val="26"/>
              </w:rPr>
            </w:pPr>
            <w:r w:rsidRPr="00C876E0">
              <w:rPr>
                <w:color w:val="000000" w:themeColor="text1"/>
                <w:sz w:val="26"/>
                <w:szCs w:val="26"/>
              </w:rPr>
              <w:t>Sở Tư pháp</w:t>
            </w:r>
          </w:p>
        </w:tc>
        <w:tc>
          <w:tcPr>
            <w:tcW w:w="1374" w:type="dxa"/>
            <w:tcBorders>
              <w:top w:val="single" w:sz="4" w:space="0" w:color="auto"/>
              <w:left w:val="single" w:sz="4" w:space="0" w:color="auto"/>
              <w:bottom w:val="single" w:sz="4" w:space="0" w:color="auto"/>
              <w:right w:val="single" w:sz="4" w:space="0" w:color="auto"/>
            </w:tcBorders>
            <w:vAlign w:val="center"/>
          </w:tcPr>
          <w:p w:rsidR="0009024F" w:rsidRPr="00C876E0" w:rsidRDefault="00C63557" w:rsidP="000338CC">
            <w:pPr>
              <w:spacing w:after="80"/>
              <w:ind w:firstLine="5"/>
              <w:jc w:val="both"/>
              <w:rPr>
                <w:color w:val="000000" w:themeColor="text1"/>
                <w:sz w:val="26"/>
                <w:szCs w:val="26"/>
              </w:rPr>
            </w:pPr>
            <w:r w:rsidRPr="00C876E0">
              <w:rPr>
                <w:color w:val="000000" w:themeColor="text1"/>
                <w:sz w:val="26"/>
                <w:szCs w:val="26"/>
              </w:rPr>
              <w:t>Căn cứ ban hành Nghị quyết</w:t>
            </w:r>
          </w:p>
        </w:tc>
        <w:tc>
          <w:tcPr>
            <w:tcW w:w="7556" w:type="dxa"/>
            <w:tcBorders>
              <w:top w:val="single" w:sz="4" w:space="0" w:color="auto"/>
              <w:left w:val="single" w:sz="4" w:space="0" w:color="auto"/>
              <w:bottom w:val="single" w:sz="4" w:space="0" w:color="auto"/>
              <w:right w:val="single" w:sz="4" w:space="0" w:color="auto"/>
            </w:tcBorders>
            <w:vAlign w:val="center"/>
          </w:tcPr>
          <w:p w:rsidR="000A1713" w:rsidRPr="00C876E0" w:rsidRDefault="00AC1CC1" w:rsidP="000338CC">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 Bỏ căn cứ sau do không liên quan trực tiếp nội dung dự thảo: Luật Ban hành vặn bản quy phạm pháp luật số 64/2025/QH15, được sửa đối, bồ sung bởi Luật số 87/2025/QH15.</w:t>
            </w:r>
          </w:p>
          <w:p w:rsidR="000A1713" w:rsidRPr="00C876E0" w:rsidRDefault="00AC1CC1" w:rsidP="000A1713">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 xml:space="preserve"> - Bỏ căn cứ sau do không phải văn bản quy phạm pháp luật: </w:t>
            </w:r>
          </w:p>
          <w:p w:rsidR="000A1713" w:rsidRPr="00C876E0" w:rsidRDefault="000A1713" w:rsidP="000A1713">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w:t>
            </w:r>
            <w:r w:rsidR="00AC1CC1" w:rsidRPr="00C876E0">
              <w:rPr>
                <w:color w:val="000000" w:themeColor="text1"/>
                <w:sz w:val="26"/>
                <w:szCs w:val="26"/>
                <w:shd w:val="clear" w:color="auto" w:fill="FFFFFF"/>
              </w:rPr>
              <w:t>Nghị quyết số 50/NQ-CP ngày 13/3/2025 của Chính phủ ban hành Kế hoạch triển khai Nghị quyết số 163/2024/QH15 ngày 27/11/2024 của Quốc hộ</w:t>
            </w:r>
            <w:r w:rsidRPr="00C876E0">
              <w:rPr>
                <w:color w:val="000000" w:themeColor="text1"/>
                <w:sz w:val="26"/>
                <w:szCs w:val="26"/>
                <w:shd w:val="clear" w:color="auto" w:fill="FFFFFF"/>
              </w:rPr>
              <w:t>i”</w:t>
            </w:r>
            <w:r w:rsidR="00872041" w:rsidRPr="00C876E0">
              <w:rPr>
                <w:color w:val="000000" w:themeColor="text1"/>
                <w:sz w:val="26"/>
                <w:szCs w:val="26"/>
                <w:shd w:val="clear" w:color="auto" w:fill="FFFFFF"/>
              </w:rPr>
              <w:t>;</w:t>
            </w:r>
          </w:p>
          <w:p w:rsidR="000A1713" w:rsidRPr="00C876E0" w:rsidRDefault="000A1713" w:rsidP="000A1713">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w:t>
            </w:r>
            <w:r w:rsidR="00AC1CC1" w:rsidRPr="00C876E0">
              <w:rPr>
                <w:color w:val="000000" w:themeColor="text1"/>
                <w:sz w:val="26"/>
                <w:szCs w:val="26"/>
                <w:shd w:val="clear" w:color="auto" w:fill="FFFFFF"/>
              </w:rPr>
              <w:t xml:space="preserve">Quyết định số 7619/QĐ-BCA ngày 08/9/2025 của Bộ trưởng Bộ Công </w:t>
            </w:r>
            <w:proofErr w:type="gramStart"/>
            <w:r w:rsidR="00AC1CC1" w:rsidRPr="00C876E0">
              <w:rPr>
                <w:color w:val="000000" w:themeColor="text1"/>
                <w:sz w:val="26"/>
                <w:szCs w:val="26"/>
                <w:shd w:val="clear" w:color="auto" w:fill="FFFFFF"/>
              </w:rPr>
              <w:t>an</w:t>
            </w:r>
            <w:proofErr w:type="gramEnd"/>
            <w:r w:rsidR="00AC1CC1" w:rsidRPr="00C876E0">
              <w:rPr>
                <w:color w:val="000000" w:themeColor="text1"/>
                <w:sz w:val="26"/>
                <w:szCs w:val="26"/>
                <w:shd w:val="clear" w:color="auto" w:fill="FFFFFF"/>
              </w:rPr>
              <w:t xml:space="preserve"> phê duyệt Chương trình mục tiêu quốc gia phòng, chống ma túy đến năm 2030</w:t>
            </w:r>
            <w:r w:rsidRPr="00C876E0">
              <w:rPr>
                <w:color w:val="000000" w:themeColor="text1"/>
                <w:sz w:val="26"/>
                <w:szCs w:val="26"/>
                <w:shd w:val="clear" w:color="auto" w:fill="FFFFFF"/>
              </w:rPr>
              <w:t>”</w:t>
            </w:r>
            <w:r w:rsidR="00872041" w:rsidRPr="00C876E0">
              <w:rPr>
                <w:color w:val="000000" w:themeColor="text1"/>
                <w:sz w:val="26"/>
                <w:szCs w:val="26"/>
                <w:shd w:val="clear" w:color="auto" w:fill="FFFFFF"/>
              </w:rPr>
              <w:t>.</w:t>
            </w:r>
          </w:p>
          <w:p w:rsidR="0009024F" w:rsidRPr="00C876E0" w:rsidRDefault="00AC1CC1" w:rsidP="007C2B6C">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 Kh</w:t>
            </w:r>
            <w:r w:rsidR="00872041" w:rsidRPr="00C876E0">
              <w:rPr>
                <w:color w:val="000000" w:themeColor="text1"/>
                <w:sz w:val="26"/>
                <w:szCs w:val="26"/>
                <w:shd w:val="clear" w:color="auto" w:fill="FFFFFF"/>
              </w:rPr>
              <w:t>ổ</w:t>
            </w:r>
            <w:r w:rsidRPr="00C876E0">
              <w:rPr>
                <w:color w:val="000000" w:themeColor="text1"/>
                <w:sz w:val="26"/>
                <w:szCs w:val="26"/>
                <w:shd w:val="clear" w:color="auto" w:fill="FFFFFF"/>
              </w:rPr>
              <w:t xml:space="preserve"> cuối </w:t>
            </w:r>
            <w:r w:rsidR="000A1713" w:rsidRPr="00C876E0">
              <w:rPr>
                <w:color w:val="000000" w:themeColor="text1"/>
                <w:sz w:val="26"/>
                <w:szCs w:val="26"/>
                <w:shd w:val="clear" w:color="auto" w:fill="FFFFFF"/>
              </w:rPr>
              <w:t>“</w:t>
            </w:r>
            <w:r w:rsidRPr="00C876E0">
              <w:rPr>
                <w:color w:val="000000" w:themeColor="text1"/>
                <w:sz w:val="26"/>
                <w:szCs w:val="26"/>
                <w:shd w:val="clear" w:color="auto" w:fill="FFFFFF"/>
              </w:rPr>
              <w:t>Xét Tờ trình s</w:t>
            </w:r>
            <w:r w:rsidR="000A1713" w:rsidRPr="00C876E0">
              <w:rPr>
                <w:color w:val="000000" w:themeColor="text1"/>
                <w:sz w:val="26"/>
                <w:szCs w:val="26"/>
                <w:shd w:val="clear" w:color="auto" w:fill="FFFFFF"/>
              </w:rPr>
              <w:t>ố</w:t>
            </w:r>
            <w:r w:rsidR="00417C24" w:rsidRPr="00C876E0">
              <w:rPr>
                <w:color w:val="000000" w:themeColor="text1"/>
                <w:sz w:val="26"/>
                <w:szCs w:val="26"/>
                <w:shd w:val="clear" w:color="auto" w:fill="FFFFFF"/>
              </w:rPr>
              <w:t xml:space="preserve"> ....../TTr-UBND ngày....tháng.....</w:t>
            </w:r>
            <w:r w:rsidRPr="00C876E0">
              <w:rPr>
                <w:color w:val="000000" w:themeColor="text1"/>
                <w:sz w:val="26"/>
                <w:szCs w:val="26"/>
                <w:shd w:val="clear" w:color="auto" w:fill="FFFFFF"/>
              </w:rPr>
              <w:t xml:space="preserve"> năm 2026 của UBND tỉnh; Báo cáo thấm tra của Ban Pháp chế HĐND tỉnh; ý kiến thảo luận của đại bi</w:t>
            </w:r>
            <w:r w:rsidR="00EB0FCC" w:rsidRPr="00C876E0">
              <w:rPr>
                <w:color w:val="000000" w:themeColor="text1"/>
                <w:sz w:val="26"/>
                <w:szCs w:val="26"/>
                <w:shd w:val="clear" w:color="auto" w:fill="FFFFFF"/>
              </w:rPr>
              <w:t>ể</w:t>
            </w:r>
            <w:r w:rsidRPr="00C876E0">
              <w:rPr>
                <w:color w:val="000000" w:themeColor="text1"/>
                <w:sz w:val="26"/>
                <w:szCs w:val="26"/>
                <w:shd w:val="clear" w:color="auto" w:fill="FFFFFF"/>
              </w:rPr>
              <w:t xml:space="preserve">u HĐND </w:t>
            </w:r>
            <w:r w:rsidR="00D46A6C" w:rsidRPr="00C876E0">
              <w:rPr>
                <w:color w:val="000000" w:themeColor="text1"/>
                <w:sz w:val="26"/>
                <w:szCs w:val="26"/>
                <w:shd w:val="clear" w:color="auto" w:fill="FFFFFF"/>
              </w:rPr>
              <w:t>tỉ</w:t>
            </w:r>
            <w:r w:rsidRPr="00C876E0">
              <w:rPr>
                <w:color w:val="000000" w:themeColor="text1"/>
                <w:sz w:val="26"/>
                <w:szCs w:val="26"/>
                <w:shd w:val="clear" w:color="auto" w:fill="FFFFFF"/>
              </w:rPr>
              <w:t>nh tại kỳ họp</w:t>
            </w:r>
            <w:r w:rsidR="007C2B6C" w:rsidRPr="00C876E0">
              <w:rPr>
                <w:color w:val="000000" w:themeColor="text1"/>
                <w:sz w:val="26"/>
                <w:szCs w:val="26"/>
                <w:shd w:val="clear" w:color="auto" w:fill="FFFFFF"/>
              </w:rPr>
              <w:t>”</w:t>
            </w:r>
            <w:r w:rsidRPr="00C876E0">
              <w:rPr>
                <w:color w:val="000000" w:themeColor="text1"/>
                <w:sz w:val="26"/>
                <w:szCs w:val="26"/>
                <w:shd w:val="clear" w:color="auto" w:fill="FFFFFF"/>
              </w:rPr>
              <w:t>, tại từ viêt tắ</w:t>
            </w:r>
            <w:r w:rsidR="00016DE0" w:rsidRPr="00C876E0">
              <w:rPr>
                <w:color w:val="000000" w:themeColor="text1"/>
                <w:sz w:val="26"/>
                <w:szCs w:val="26"/>
                <w:shd w:val="clear" w:color="auto" w:fill="FFFFFF"/>
              </w:rPr>
              <w:t>t “UBND”</w:t>
            </w:r>
            <w:r w:rsidRPr="00C876E0">
              <w:rPr>
                <w:color w:val="000000" w:themeColor="text1"/>
                <w:sz w:val="26"/>
                <w:szCs w:val="26"/>
                <w:shd w:val="clear" w:color="auto" w:fill="FFFFFF"/>
              </w:rPr>
              <w:t xml:space="preserve"> đê nghị viết đầy đủ cụm từ</w:t>
            </w:r>
            <w:r w:rsidR="00016DE0" w:rsidRPr="00C876E0">
              <w:rPr>
                <w:color w:val="000000" w:themeColor="text1"/>
                <w:sz w:val="26"/>
                <w:szCs w:val="26"/>
                <w:shd w:val="clear" w:color="auto" w:fill="FFFFFF"/>
              </w:rPr>
              <w:t xml:space="preserve"> “</w:t>
            </w:r>
            <w:r w:rsidRPr="00C876E0">
              <w:rPr>
                <w:color w:val="000000" w:themeColor="text1"/>
                <w:sz w:val="26"/>
                <w:szCs w:val="26"/>
                <w:shd w:val="clear" w:color="auto" w:fill="FFFFFF"/>
              </w:rPr>
              <w:t>Hội đồng nhân dân</w:t>
            </w:r>
            <w:r w:rsidR="00016DE0" w:rsidRPr="00C876E0">
              <w:rPr>
                <w:color w:val="000000" w:themeColor="text1"/>
                <w:sz w:val="26"/>
                <w:szCs w:val="26"/>
                <w:shd w:val="clear" w:color="auto" w:fill="FFFFFF"/>
              </w:rPr>
              <w:t>”</w:t>
            </w:r>
          </w:p>
        </w:tc>
        <w:tc>
          <w:tcPr>
            <w:tcW w:w="4820" w:type="dxa"/>
            <w:tcBorders>
              <w:top w:val="single" w:sz="4" w:space="0" w:color="auto"/>
              <w:left w:val="single" w:sz="4" w:space="0" w:color="auto"/>
              <w:bottom w:val="single" w:sz="4" w:space="0" w:color="auto"/>
              <w:right w:val="single" w:sz="4" w:space="0" w:color="auto"/>
            </w:tcBorders>
            <w:vAlign w:val="center"/>
          </w:tcPr>
          <w:p w:rsidR="0009024F" w:rsidRPr="00C876E0" w:rsidRDefault="00DF57F5" w:rsidP="00B4617C">
            <w:pPr>
              <w:spacing w:after="80"/>
              <w:ind w:firstLine="0"/>
              <w:jc w:val="both"/>
              <w:rPr>
                <w:color w:val="000000" w:themeColor="text1"/>
                <w:sz w:val="26"/>
                <w:szCs w:val="26"/>
              </w:rPr>
            </w:pPr>
            <w:r w:rsidRPr="00C876E0">
              <w:rPr>
                <w:color w:val="000000" w:themeColor="text1"/>
                <w:sz w:val="26"/>
                <w:szCs w:val="26"/>
              </w:rPr>
              <w:t>Đồng ý tiếp thu, rà soát, điều chỉ</w:t>
            </w:r>
            <w:r w:rsidR="00B4617C" w:rsidRPr="00C876E0">
              <w:rPr>
                <w:color w:val="000000" w:themeColor="text1"/>
                <w:sz w:val="26"/>
                <w:szCs w:val="26"/>
              </w:rPr>
              <w:t>nh</w:t>
            </w:r>
          </w:p>
        </w:tc>
      </w:tr>
      <w:tr w:rsidR="00C876E0" w:rsidRPr="00C876E0" w:rsidTr="00235722">
        <w:tc>
          <w:tcPr>
            <w:tcW w:w="695" w:type="dxa"/>
            <w:vMerge w:val="restart"/>
            <w:tcBorders>
              <w:top w:val="single" w:sz="4" w:space="0" w:color="auto"/>
              <w:left w:val="single" w:sz="4" w:space="0" w:color="auto"/>
              <w:right w:val="single" w:sz="4" w:space="0" w:color="auto"/>
            </w:tcBorders>
            <w:vAlign w:val="center"/>
          </w:tcPr>
          <w:p w:rsidR="00C54469" w:rsidRPr="00C876E0" w:rsidRDefault="00C54469" w:rsidP="000338CC">
            <w:pPr>
              <w:pStyle w:val="ListParagraph"/>
              <w:numPr>
                <w:ilvl w:val="0"/>
                <w:numId w:val="1"/>
              </w:numPr>
              <w:spacing w:after="80"/>
              <w:ind w:left="33" w:firstLine="0"/>
              <w:rPr>
                <w:color w:val="000000" w:themeColor="text1"/>
                <w:sz w:val="26"/>
                <w:szCs w:val="26"/>
              </w:rPr>
            </w:pPr>
          </w:p>
        </w:tc>
        <w:tc>
          <w:tcPr>
            <w:tcW w:w="1290" w:type="dxa"/>
            <w:vMerge w:val="restart"/>
            <w:tcBorders>
              <w:top w:val="single" w:sz="4" w:space="0" w:color="auto"/>
              <w:left w:val="single" w:sz="4" w:space="0" w:color="auto"/>
              <w:right w:val="single" w:sz="4" w:space="0" w:color="auto"/>
            </w:tcBorders>
            <w:vAlign w:val="center"/>
          </w:tcPr>
          <w:p w:rsidR="00C54469" w:rsidRPr="00C876E0" w:rsidRDefault="00C54469" w:rsidP="000338CC">
            <w:pPr>
              <w:spacing w:after="80"/>
              <w:ind w:firstLine="0"/>
              <w:jc w:val="both"/>
              <w:rPr>
                <w:color w:val="000000" w:themeColor="text1"/>
                <w:sz w:val="26"/>
                <w:szCs w:val="26"/>
              </w:rPr>
            </w:pPr>
            <w:r w:rsidRPr="00C876E0">
              <w:rPr>
                <w:color w:val="000000" w:themeColor="text1"/>
                <w:sz w:val="26"/>
                <w:szCs w:val="26"/>
              </w:rPr>
              <w:t>Sở Khoa học và Công nghệ</w:t>
            </w:r>
          </w:p>
        </w:tc>
        <w:tc>
          <w:tcPr>
            <w:tcW w:w="1374" w:type="dxa"/>
            <w:tcBorders>
              <w:top w:val="single" w:sz="4" w:space="0" w:color="auto"/>
              <w:left w:val="single" w:sz="4" w:space="0" w:color="auto"/>
              <w:bottom w:val="single" w:sz="4" w:space="0" w:color="auto"/>
              <w:right w:val="single" w:sz="4" w:space="0" w:color="auto"/>
            </w:tcBorders>
            <w:vAlign w:val="center"/>
          </w:tcPr>
          <w:p w:rsidR="00C54469" w:rsidRPr="00C876E0" w:rsidRDefault="00C54469" w:rsidP="000338CC">
            <w:pPr>
              <w:spacing w:after="80"/>
              <w:ind w:firstLine="5"/>
              <w:jc w:val="both"/>
              <w:rPr>
                <w:color w:val="000000" w:themeColor="text1"/>
                <w:sz w:val="26"/>
                <w:szCs w:val="26"/>
              </w:rPr>
            </w:pPr>
            <w:r w:rsidRPr="00C876E0">
              <w:rPr>
                <w:color w:val="000000" w:themeColor="text1"/>
                <w:sz w:val="26"/>
                <w:szCs w:val="26"/>
              </w:rPr>
              <w:t>Điểm a, khoản 2, Điều 3 của dự thảo Nghị quyết</w:t>
            </w:r>
          </w:p>
        </w:tc>
        <w:tc>
          <w:tcPr>
            <w:tcW w:w="7556" w:type="dxa"/>
            <w:tcBorders>
              <w:top w:val="single" w:sz="4" w:space="0" w:color="auto"/>
              <w:left w:val="single" w:sz="4" w:space="0" w:color="auto"/>
              <w:bottom w:val="single" w:sz="4" w:space="0" w:color="auto"/>
              <w:right w:val="single" w:sz="4" w:space="0" w:color="auto"/>
            </w:tcBorders>
            <w:vAlign w:val="center"/>
          </w:tcPr>
          <w:p w:rsidR="00C54469" w:rsidRPr="00C876E0" w:rsidRDefault="00C54469" w:rsidP="000338CC">
            <w:pPr>
              <w:spacing w:after="80"/>
              <w:ind w:firstLine="5"/>
              <w:jc w:val="both"/>
              <w:rPr>
                <w:color w:val="000000" w:themeColor="text1"/>
                <w:sz w:val="26"/>
                <w:szCs w:val="26"/>
              </w:rPr>
            </w:pPr>
            <w:r w:rsidRPr="00C876E0">
              <w:rPr>
                <w:color w:val="000000" w:themeColor="text1"/>
                <w:sz w:val="26"/>
                <w:szCs w:val="26"/>
                <w:shd w:val="clear" w:color="auto" w:fill="FFFFFF"/>
              </w:rPr>
              <w:t xml:space="preserve">Về định mức vốn đầu tư tại dự thảo chỉ tập trung toàn bộ vốn đầu tư vào dự </w:t>
            </w:r>
            <w:proofErr w:type="gramStart"/>
            <w:r w:rsidRPr="00C876E0">
              <w:rPr>
                <w:color w:val="000000" w:themeColor="text1"/>
                <w:sz w:val="26"/>
                <w:szCs w:val="26"/>
                <w:shd w:val="clear" w:color="auto" w:fill="FFFFFF"/>
              </w:rPr>
              <w:t>án</w:t>
            </w:r>
            <w:proofErr w:type="gramEnd"/>
            <w:r w:rsidRPr="00C876E0">
              <w:rPr>
                <w:color w:val="000000" w:themeColor="text1"/>
                <w:sz w:val="26"/>
                <w:szCs w:val="26"/>
                <w:shd w:val="clear" w:color="auto" w:fill="FFFFFF"/>
              </w:rPr>
              <w:t xml:space="preserve"> “Cải tạo, nâng cấp Cơ sở cai nghiện ma túy tỉnh Lạng Sơn”. Trong khi đó, thực tế còn có thể phát sinh nhu cầu đầu tư nhỏ lẻ khác như xây dựng điểm hỗ trợ cộng đồng trang bị phương tiện cho lực lượng phòng, chống ma tuý cấp huyện, xã. Vì vậy, nên bổ sung quy định linh hoạt, cho phép sử dụng vốn đầu tư cho các công trình, hạng mục cần thiết khác sau khi đã đảm bảo đủ nguồn cho mục tiêu cải tạo cơ sở cai nghiện, có báo cáo HĐND tỉnh xem xét.</w:t>
            </w:r>
          </w:p>
        </w:tc>
        <w:tc>
          <w:tcPr>
            <w:tcW w:w="4820" w:type="dxa"/>
            <w:tcBorders>
              <w:top w:val="single" w:sz="4" w:space="0" w:color="auto"/>
              <w:left w:val="single" w:sz="4" w:space="0" w:color="auto"/>
              <w:bottom w:val="single" w:sz="4" w:space="0" w:color="auto"/>
              <w:right w:val="single" w:sz="4" w:space="0" w:color="auto"/>
            </w:tcBorders>
            <w:vAlign w:val="center"/>
          </w:tcPr>
          <w:p w:rsidR="00C54469" w:rsidRPr="00C876E0" w:rsidRDefault="00F07F4C" w:rsidP="004B359C">
            <w:pPr>
              <w:spacing w:after="80"/>
              <w:ind w:firstLine="0"/>
              <w:jc w:val="both"/>
              <w:rPr>
                <w:color w:val="000000" w:themeColor="text1"/>
                <w:sz w:val="26"/>
                <w:szCs w:val="26"/>
              </w:rPr>
            </w:pPr>
            <w:r w:rsidRPr="00C876E0">
              <w:rPr>
                <w:color w:val="000000" w:themeColor="text1"/>
                <w:sz w:val="26"/>
                <w:szCs w:val="26"/>
              </w:rPr>
              <w:t xml:space="preserve">Đồng ý tiếp thu, điều chỉnh, bổ sung theo hướng góp ý của Sở Văn hoá, Thể thao và Du lịch (nêu </w:t>
            </w:r>
            <w:r w:rsidR="004B359C" w:rsidRPr="00C876E0">
              <w:rPr>
                <w:color w:val="000000" w:themeColor="text1"/>
                <w:sz w:val="26"/>
                <w:szCs w:val="26"/>
              </w:rPr>
              <w:t>tại mục 6</w:t>
            </w:r>
            <w:r w:rsidRPr="00C876E0">
              <w:rPr>
                <w:color w:val="000000" w:themeColor="text1"/>
                <w:sz w:val="26"/>
                <w:szCs w:val="26"/>
              </w:rPr>
              <w:t>)</w:t>
            </w:r>
            <w:r w:rsidR="00A6110F" w:rsidRPr="00C876E0">
              <w:rPr>
                <w:color w:val="000000" w:themeColor="text1"/>
                <w:sz w:val="26"/>
                <w:szCs w:val="26"/>
              </w:rPr>
              <w:t>.</w:t>
            </w:r>
          </w:p>
        </w:tc>
      </w:tr>
      <w:tr w:rsidR="00C876E0" w:rsidRPr="00C876E0" w:rsidTr="00235722">
        <w:tc>
          <w:tcPr>
            <w:tcW w:w="695" w:type="dxa"/>
            <w:vMerge/>
            <w:tcBorders>
              <w:left w:val="single" w:sz="4" w:space="0" w:color="auto"/>
              <w:bottom w:val="single" w:sz="4" w:space="0" w:color="auto"/>
              <w:right w:val="single" w:sz="4" w:space="0" w:color="auto"/>
            </w:tcBorders>
            <w:vAlign w:val="center"/>
          </w:tcPr>
          <w:p w:rsidR="00C54469" w:rsidRPr="00C876E0" w:rsidRDefault="00C54469"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bottom w:val="single" w:sz="4" w:space="0" w:color="auto"/>
              <w:right w:val="single" w:sz="4" w:space="0" w:color="auto"/>
            </w:tcBorders>
            <w:vAlign w:val="center"/>
          </w:tcPr>
          <w:p w:rsidR="00C54469" w:rsidRPr="00C876E0" w:rsidRDefault="00C54469" w:rsidP="000338CC">
            <w:pPr>
              <w:spacing w:after="8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C54469" w:rsidRPr="00C876E0" w:rsidRDefault="00C54469" w:rsidP="000338CC">
            <w:pPr>
              <w:spacing w:after="80"/>
              <w:ind w:firstLine="5"/>
              <w:jc w:val="both"/>
              <w:rPr>
                <w:color w:val="000000" w:themeColor="text1"/>
                <w:sz w:val="26"/>
                <w:szCs w:val="26"/>
              </w:rPr>
            </w:pPr>
            <w:r w:rsidRPr="00C876E0">
              <w:rPr>
                <w:color w:val="000000" w:themeColor="text1"/>
                <w:sz w:val="26"/>
                <w:szCs w:val="26"/>
              </w:rPr>
              <w:t xml:space="preserve">Điểm b, khoản 2, </w:t>
            </w:r>
            <w:r w:rsidRPr="00C876E0">
              <w:rPr>
                <w:color w:val="000000" w:themeColor="text1"/>
                <w:sz w:val="26"/>
                <w:szCs w:val="26"/>
              </w:rPr>
              <w:lastRenderedPageBreak/>
              <w:t>Điều 3 của dự thảo Nghị quyết</w:t>
            </w:r>
          </w:p>
        </w:tc>
        <w:tc>
          <w:tcPr>
            <w:tcW w:w="7556" w:type="dxa"/>
            <w:tcBorders>
              <w:top w:val="single" w:sz="4" w:space="0" w:color="auto"/>
              <w:left w:val="single" w:sz="4" w:space="0" w:color="auto"/>
              <w:bottom w:val="single" w:sz="4" w:space="0" w:color="auto"/>
              <w:right w:val="single" w:sz="4" w:space="0" w:color="auto"/>
            </w:tcBorders>
            <w:vAlign w:val="center"/>
          </w:tcPr>
          <w:p w:rsidR="00C54469" w:rsidRPr="00C876E0" w:rsidRDefault="00C54469" w:rsidP="000338CC">
            <w:pPr>
              <w:spacing w:after="80"/>
              <w:ind w:firstLine="5"/>
              <w:jc w:val="both"/>
              <w:rPr>
                <w:color w:val="000000" w:themeColor="text1"/>
                <w:sz w:val="26"/>
                <w:szCs w:val="26"/>
              </w:rPr>
            </w:pPr>
            <w:r w:rsidRPr="00C876E0">
              <w:rPr>
                <w:color w:val="000000" w:themeColor="text1"/>
                <w:sz w:val="26"/>
                <w:szCs w:val="26"/>
                <w:shd w:val="clear" w:color="auto" w:fill="FFFFFF"/>
              </w:rPr>
              <w:lastRenderedPageBreak/>
              <w:t xml:space="preserve">Về nội dung phân bổ vốn sự nghiệp tại dự thảo giao phần lớn các dự án (Dự án 1, 5, 6, 7, 8, 9) thực hiện 100% ở cấp tỉnh, trong khi chỉ có </w:t>
            </w:r>
            <w:r w:rsidRPr="00C876E0">
              <w:rPr>
                <w:color w:val="000000" w:themeColor="text1"/>
                <w:sz w:val="26"/>
                <w:szCs w:val="26"/>
                <w:shd w:val="clear" w:color="auto" w:fill="FFFFFF"/>
              </w:rPr>
              <w:lastRenderedPageBreak/>
              <w:t xml:space="preserve">Dự án 4 (Nâng cao hiệu quả công tác phòng, chống ma túy ở cơ sở) là giao 100% cho cấp xã. Điều này có nguy cơ tạo ra khoảng cách: cấp xã là nơi trực tiếp phát hiện, quản lý và xử lý vấn đề ma túy tại cộng đồng nhưng lại không được chủ động nguồn lực đáng kể cho tuyên truyền, hỗ trợ cai nghiện và quản lý sau cai. Đề nghị xem xét nên phân bổ một phần nhiệm vụ của Dự </w:t>
            </w:r>
            <w:proofErr w:type="gramStart"/>
            <w:r w:rsidRPr="00C876E0">
              <w:rPr>
                <w:color w:val="000000" w:themeColor="text1"/>
                <w:sz w:val="26"/>
                <w:szCs w:val="26"/>
                <w:shd w:val="clear" w:color="auto" w:fill="FFFFFF"/>
              </w:rPr>
              <w:t>án</w:t>
            </w:r>
            <w:proofErr w:type="gramEnd"/>
            <w:r w:rsidRPr="00C876E0">
              <w:rPr>
                <w:color w:val="000000" w:themeColor="text1"/>
                <w:sz w:val="26"/>
                <w:szCs w:val="26"/>
                <w:shd w:val="clear" w:color="auto" w:fill="FFFFFF"/>
              </w:rPr>
              <w:t xml:space="preserve"> 7 (truyền thông ở cơ sở) hoặc Dự án 5 (cai nghiện và quản lý sau cai) về cho xã, phường, hoặc ít nhất tạo cơ chế phối hợp có phân cấp rõ hơn thay vì giao 100% lên tỉnh.</w:t>
            </w:r>
          </w:p>
        </w:tc>
        <w:tc>
          <w:tcPr>
            <w:tcW w:w="4820" w:type="dxa"/>
            <w:tcBorders>
              <w:top w:val="single" w:sz="4" w:space="0" w:color="auto"/>
              <w:left w:val="single" w:sz="4" w:space="0" w:color="auto"/>
              <w:bottom w:val="single" w:sz="4" w:space="0" w:color="auto"/>
              <w:right w:val="single" w:sz="4" w:space="0" w:color="auto"/>
            </w:tcBorders>
            <w:vAlign w:val="center"/>
          </w:tcPr>
          <w:p w:rsidR="00C54469" w:rsidRPr="00C876E0" w:rsidRDefault="00142E9A" w:rsidP="000338CC">
            <w:pPr>
              <w:spacing w:after="80"/>
              <w:ind w:firstLine="0"/>
              <w:jc w:val="both"/>
              <w:rPr>
                <w:color w:val="000000" w:themeColor="text1"/>
                <w:sz w:val="26"/>
                <w:szCs w:val="26"/>
              </w:rPr>
            </w:pPr>
            <w:r w:rsidRPr="00C876E0">
              <w:rPr>
                <w:color w:val="000000" w:themeColor="text1"/>
                <w:sz w:val="26"/>
                <w:szCs w:val="26"/>
              </w:rPr>
              <w:lastRenderedPageBreak/>
              <w:t>Không đồng ý tiếp thu, lý do: Tại</w:t>
            </w:r>
            <w:r w:rsidR="00DE5FFF" w:rsidRPr="00C876E0">
              <w:rPr>
                <w:color w:val="000000" w:themeColor="text1"/>
                <w:sz w:val="26"/>
                <w:szCs w:val="26"/>
              </w:rPr>
              <w:t xml:space="preserve"> điểm b, khoản 2, Điều 3 của dự thảo Nghị quyết đã </w:t>
            </w:r>
            <w:r w:rsidR="00DE5FFF" w:rsidRPr="00C876E0">
              <w:rPr>
                <w:color w:val="000000" w:themeColor="text1"/>
                <w:sz w:val="26"/>
                <w:szCs w:val="26"/>
              </w:rPr>
              <w:lastRenderedPageBreak/>
              <w:t>quy đị</w:t>
            </w:r>
            <w:r w:rsidR="00C42F14" w:rsidRPr="00C876E0">
              <w:rPr>
                <w:color w:val="000000" w:themeColor="text1"/>
                <w:sz w:val="26"/>
                <w:szCs w:val="26"/>
              </w:rPr>
              <w:t xml:space="preserve">nh về phân bổ vốn sự nghiệp theo </w:t>
            </w:r>
            <w:r w:rsidR="00222621" w:rsidRPr="00C876E0">
              <w:rPr>
                <w:color w:val="000000" w:themeColor="text1"/>
                <w:sz w:val="26"/>
                <w:szCs w:val="26"/>
              </w:rPr>
              <w:t>dự án, tiểu dự án thành phần</w:t>
            </w:r>
            <w:r w:rsidR="00874E1E" w:rsidRPr="00C876E0">
              <w:rPr>
                <w:color w:val="000000" w:themeColor="text1"/>
                <w:sz w:val="26"/>
                <w:szCs w:val="26"/>
              </w:rPr>
              <w:t xml:space="preserve"> như sau</w:t>
            </w:r>
            <w:r w:rsidR="00222621" w:rsidRPr="00C876E0">
              <w:rPr>
                <w:color w:val="000000" w:themeColor="text1"/>
                <w:sz w:val="26"/>
                <w:szCs w:val="26"/>
              </w:rPr>
              <w:t xml:space="preserve">: </w:t>
            </w:r>
            <w:r w:rsidR="00F22813" w:rsidRPr="00C876E0">
              <w:rPr>
                <w:color w:val="000000" w:themeColor="text1"/>
                <w:sz w:val="26"/>
                <w:szCs w:val="26"/>
              </w:rPr>
              <w:t>“</w:t>
            </w:r>
            <w:r w:rsidR="00222621" w:rsidRPr="00C876E0">
              <w:rPr>
                <w:color w:val="000000" w:themeColor="text1"/>
                <w:sz w:val="26"/>
                <w:szCs w:val="26"/>
              </w:rPr>
              <w:t>Căn cứ dự toán ngân sách trung ương được giao hằng năm, mục tiêu, nhiệm vụ của Chương trình, tình hình thực tế và khả năng thực hiện, giải ngân của từng dự án, tiểu dự án thành phần, Ủy ban nhân dân tỉnh trình Hội đồng nhân dân tỉnh quyết định phương án phân bổ kinh phí phù hợp, trong đó ưu tiên cho các nhiệm vụ phòng ngừa, đấu tranh tội phạm về ma túy; nâng cao hiệu quả công tác phòng, chống ma túy tại cơ sở; tuyên truyền phòng, chống ma tuý; công tác cai nghiện, quản lý sau cai nghiện ma tuý và các địa bàn trọng điểm, phức tạp về ma túy</w:t>
            </w:r>
            <w:r w:rsidR="004D17CE" w:rsidRPr="00C876E0">
              <w:rPr>
                <w:color w:val="000000" w:themeColor="text1"/>
                <w:sz w:val="26"/>
                <w:szCs w:val="26"/>
              </w:rPr>
              <w:t>”</w:t>
            </w:r>
            <w:r w:rsidR="00222621" w:rsidRPr="00C876E0">
              <w:rPr>
                <w:color w:val="000000" w:themeColor="text1"/>
                <w:sz w:val="26"/>
                <w:szCs w:val="26"/>
              </w:rPr>
              <w:t>.</w:t>
            </w:r>
          </w:p>
          <w:p w:rsidR="00CE072E" w:rsidRPr="00C876E0" w:rsidRDefault="00CE072E" w:rsidP="000338CC">
            <w:pPr>
              <w:spacing w:after="80"/>
              <w:ind w:firstLine="0"/>
              <w:jc w:val="both"/>
              <w:rPr>
                <w:color w:val="000000" w:themeColor="text1"/>
                <w:sz w:val="26"/>
                <w:szCs w:val="26"/>
              </w:rPr>
            </w:pPr>
            <w:r w:rsidRPr="00C876E0">
              <w:rPr>
                <w:color w:val="000000" w:themeColor="text1"/>
                <w:sz w:val="26"/>
                <w:szCs w:val="26"/>
              </w:rPr>
              <w:t>Từ việc quy định như trên đã đảm bảo tính linh hoạt</w:t>
            </w:r>
            <w:r w:rsidR="00985C8F" w:rsidRPr="00C876E0">
              <w:rPr>
                <w:color w:val="000000" w:themeColor="text1"/>
                <w:sz w:val="26"/>
                <w:szCs w:val="26"/>
              </w:rPr>
              <w:t xml:space="preserve"> và phù hợp theo thực tế để</w:t>
            </w:r>
            <w:r w:rsidR="00F77E40" w:rsidRPr="00C876E0">
              <w:rPr>
                <w:color w:val="000000" w:themeColor="text1"/>
                <w:sz w:val="26"/>
                <w:szCs w:val="26"/>
              </w:rPr>
              <w:t xml:space="preserve"> kinh phí phân bổ cho cấp xã theo Dự </w:t>
            </w:r>
            <w:proofErr w:type="gramStart"/>
            <w:r w:rsidR="00F77E40" w:rsidRPr="00C876E0">
              <w:rPr>
                <w:color w:val="000000" w:themeColor="text1"/>
                <w:sz w:val="26"/>
                <w:szCs w:val="26"/>
              </w:rPr>
              <w:t>án</w:t>
            </w:r>
            <w:proofErr w:type="gramEnd"/>
            <w:r w:rsidR="00F77E40" w:rsidRPr="00C876E0">
              <w:rPr>
                <w:color w:val="000000" w:themeColor="text1"/>
                <w:sz w:val="26"/>
                <w:szCs w:val="26"/>
              </w:rPr>
              <w:t xml:space="preserve"> 4 </w:t>
            </w:r>
            <w:r w:rsidR="004A320C" w:rsidRPr="00C876E0">
              <w:rPr>
                <w:color w:val="000000" w:themeColor="text1"/>
                <w:sz w:val="26"/>
                <w:szCs w:val="26"/>
              </w:rPr>
              <w:t>đáp ứng được việc thực hiện mục tiêu, nhiệm vụ được giao.</w:t>
            </w:r>
          </w:p>
          <w:p w:rsidR="00786A50" w:rsidRPr="00C876E0" w:rsidRDefault="00786A50" w:rsidP="000338CC">
            <w:pPr>
              <w:spacing w:after="80"/>
              <w:ind w:firstLine="0"/>
              <w:jc w:val="both"/>
              <w:rPr>
                <w:color w:val="000000" w:themeColor="text1"/>
                <w:szCs w:val="28"/>
              </w:rPr>
            </w:pPr>
            <w:r w:rsidRPr="00C876E0">
              <w:rPr>
                <w:color w:val="000000" w:themeColor="text1"/>
                <w:sz w:val="26"/>
                <w:szCs w:val="26"/>
              </w:rPr>
              <w:t xml:space="preserve">Ngoài ra, </w:t>
            </w:r>
            <w:r w:rsidR="004D6679" w:rsidRPr="00C876E0">
              <w:rPr>
                <w:color w:val="000000" w:themeColor="text1"/>
                <w:sz w:val="26"/>
                <w:szCs w:val="26"/>
              </w:rPr>
              <w:t>dự thảo Nghị quyết cũng quy định: “Căn cứ mục tiêu, nhiệm vụ và nội dung hoạt động của từng dự án, tiểu dự án, các cơ quan được giao chủ trì tổ chức phân bổ, giao dự toán cho các cơ quan, đơn vị trực thuộc bảo đảm đúng quy định của pháp luật, đúng mục tiêu, nhiệm vụ và phạm vi của Chương trình</w:t>
            </w:r>
            <w:r w:rsidR="00A37E40" w:rsidRPr="00C876E0">
              <w:rPr>
                <w:color w:val="000000" w:themeColor="text1"/>
                <w:sz w:val="26"/>
                <w:szCs w:val="26"/>
              </w:rPr>
              <w:t>”</w:t>
            </w:r>
            <w:r w:rsidR="004D6679" w:rsidRPr="00C876E0">
              <w:rPr>
                <w:color w:val="000000" w:themeColor="text1"/>
                <w:sz w:val="26"/>
                <w:szCs w:val="26"/>
              </w:rPr>
              <w:t>.</w:t>
            </w:r>
            <w:r w:rsidR="001B01D8" w:rsidRPr="00C876E0">
              <w:rPr>
                <w:color w:val="000000" w:themeColor="text1"/>
                <w:sz w:val="26"/>
                <w:szCs w:val="26"/>
              </w:rPr>
              <w:t xml:space="preserve"> Như vậy, đối với các </w:t>
            </w:r>
            <w:r w:rsidR="001B01D8" w:rsidRPr="00C876E0">
              <w:rPr>
                <w:color w:val="000000" w:themeColor="text1"/>
                <w:sz w:val="26"/>
                <w:szCs w:val="26"/>
              </w:rPr>
              <w:lastRenderedPageBreak/>
              <w:t>Dự án khác, cơ quan chủ trì tại cấp tỉnh có trách nhiệm phân bổ kinh phí để thực hiện cho các cơ quan, đơn vị, bộ phận trực thuộc đảm bảo sát với thực tiễn công tác phòng, chống ma tuý; tối ưu hoá nguồn lực và cũng để đảm bảo khả năng, tiến độ giải ngân khi được phân bổ kinh phí.</w:t>
            </w:r>
          </w:p>
        </w:tc>
      </w:tr>
      <w:tr w:rsidR="00C876E0" w:rsidRPr="00C876E0" w:rsidTr="00235722">
        <w:tc>
          <w:tcPr>
            <w:tcW w:w="695" w:type="dxa"/>
            <w:vMerge w:val="restart"/>
            <w:tcBorders>
              <w:top w:val="single" w:sz="4" w:space="0" w:color="auto"/>
              <w:left w:val="single" w:sz="4" w:space="0" w:color="auto"/>
              <w:right w:val="single" w:sz="4" w:space="0" w:color="auto"/>
            </w:tcBorders>
            <w:vAlign w:val="center"/>
          </w:tcPr>
          <w:p w:rsidR="00B64D75" w:rsidRPr="00C876E0" w:rsidRDefault="00B64D75" w:rsidP="000338CC">
            <w:pPr>
              <w:pStyle w:val="ListParagraph"/>
              <w:numPr>
                <w:ilvl w:val="0"/>
                <w:numId w:val="1"/>
              </w:numPr>
              <w:spacing w:after="80"/>
              <w:ind w:left="33" w:firstLine="0"/>
              <w:rPr>
                <w:color w:val="000000" w:themeColor="text1"/>
                <w:sz w:val="26"/>
                <w:szCs w:val="26"/>
              </w:rPr>
            </w:pPr>
          </w:p>
        </w:tc>
        <w:tc>
          <w:tcPr>
            <w:tcW w:w="1290" w:type="dxa"/>
            <w:vMerge w:val="restart"/>
            <w:tcBorders>
              <w:top w:val="single" w:sz="4" w:space="0" w:color="auto"/>
              <w:left w:val="single" w:sz="4" w:space="0" w:color="auto"/>
              <w:right w:val="single" w:sz="4" w:space="0" w:color="auto"/>
            </w:tcBorders>
            <w:vAlign w:val="center"/>
          </w:tcPr>
          <w:p w:rsidR="00B64D75" w:rsidRPr="00C876E0" w:rsidRDefault="00B64D75" w:rsidP="000338CC">
            <w:pPr>
              <w:spacing w:after="80"/>
              <w:ind w:firstLine="0"/>
              <w:jc w:val="both"/>
              <w:rPr>
                <w:color w:val="000000" w:themeColor="text1"/>
                <w:sz w:val="26"/>
                <w:szCs w:val="26"/>
              </w:rPr>
            </w:pPr>
            <w:r w:rsidRPr="00C876E0">
              <w:rPr>
                <w:color w:val="000000" w:themeColor="text1"/>
                <w:sz w:val="26"/>
                <w:szCs w:val="26"/>
              </w:rPr>
              <w:t>Sở Dân tộc và Tôn giáo</w:t>
            </w:r>
          </w:p>
        </w:tc>
        <w:tc>
          <w:tcPr>
            <w:tcW w:w="1374"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5"/>
              <w:jc w:val="both"/>
              <w:rPr>
                <w:color w:val="000000" w:themeColor="text1"/>
                <w:sz w:val="26"/>
                <w:szCs w:val="26"/>
              </w:rPr>
            </w:pPr>
            <w:r w:rsidRPr="00C876E0">
              <w:rPr>
                <w:color w:val="000000" w:themeColor="text1"/>
                <w:sz w:val="26"/>
                <w:szCs w:val="26"/>
              </w:rPr>
              <w:t>Căn cứ của dự thảo tờ trình</w:t>
            </w:r>
          </w:p>
        </w:tc>
        <w:tc>
          <w:tcPr>
            <w:tcW w:w="7556"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5"/>
              <w:jc w:val="both"/>
              <w:rPr>
                <w:color w:val="000000" w:themeColor="text1"/>
                <w:sz w:val="26"/>
                <w:szCs w:val="26"/>
              </w:rPr>
            </w:pPr>
            <w:r w:rsidRPr="00C876E0">
              <w:rPr>
                <w:color w:val="000000" w:themeColor="text1"/>
                <w:sz w:val="26"/>
                <w:szCs w:val="26"/>
              </w:rPr>
              <w:t>Đề nghị rà soát và ghi đầy đủ chính xác số hiệu, ngày, tháng, năm ban hành của một số văn bản quy phạm pháp luật mới, được trích dẫn làm căn cứ trong dự thảo tờ trình và nghị quyết hiện nay đang ghi tắt, để đảm bảo tính chính xác trước khi trình phê duyệt (ví dụ: “Nghị định số 358/2025/NĐ-CP ngày 31 tháng 12 năm 2025…”)</w:t>
            </w:r>
          </w:p>
        </w:tc>
        <w:tc>
          <w:tcPr>
            <w:tcW w:w="4820"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0"/>
              <w:jc w:val="both"/>
              <w:rPr>
                <w:color w:val="000000" w:themeColor="text1"/>
                <w:sz w:val="26"/>
                <w:szCs w:val="26"/>
              </w:rPr>
            </w:pPr>
            <w:r w:rsidRPr="00C876E0">
              <w:rPr>
                <w:color w:val="000000" w:themeColor="text1"/>
                <w:sz w:val="26"/>
                <w:szCs w:val="26"/>
              </w:rPr>
              <w:t>Đồng ý tiếp thu, rà soát, điều chỉnh cho phù hợp</w:t>
            </w:r>
          </w:p>
        </w:tc>
      </w:tr>
      <w:tr w:rsidR="00C876E0" w:rsidRPr="00C876E0" w:rsidTr="00235722">
        <w:tc>
          <w:tcPr>
            <w:tcW w:w="695" w:type="dxa"/>
            <w:vMerge/>
            <w:tcBorders>
              <w:left w:val="single" w:sz="4" w:space="0" w:color="auto"/>
              <w:right w:val="single" w:sz="4" w:space="0" w:color="auto"/>
            </w:tcBorders>
            <w:vAlign w:val="center"/>
          </w:tcPr>
          <w:p w:rsidR="00B64D75" w:rsidRPr="00C876E0" w:rsidRDefault="00B64D75"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right w:val="single" w:sz="4" w:space="0" w:color="auto"/>
            </w:tcBorders>
            <w:vAlign w:val="center"/>
          </w:tcPr>
          <w:p w:rsidR="00B64D75" w:rsidRPr="00C876E0" w:rsidRDefault="00B64D75" w:rsidP="000338CC">
            <w:pPr>
              <w:spacing w:after="80"/>
              <w:ind w:firstLine="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5"/>
              <w:jc w:val="both"/>
              <w:rPr>
                <w:color w:val="000000" w:themeColor="text1"/>
                <w:sz w:val="26"/>
                <w:szCs w:val="26"/>
              </w:rPr>
            </w:pPr>
            <w:r w:rsidRPr="00C876E0">
              <w:rPr>
                <w:color w:val="000000" w:themeColor="text1"/>
                <w:sz w:val="26"/>
                <w:szCs w:val="26"/>
              </w:rPr>
              <w:t>Điều 2. Nguyên tắc phân bổ vốn</w:t>
            </w:r>
          </w:p>
        </w:tc>
        <w:tc>
          <w:tcPr>
            <w:tcW w:w="7556"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5"/>
              <w:jc w:val="both"/>
              <w:rPr>
                <w:color w:val="000000" w:themeColor="text1"/>
                <w:sz w:val="26"/>
                <w:szCs w:val="26"/>
              </w:rPr>
            </w:pPr>
            <w:r w:rsidRPr="00C876E0">
              <w:rPr>
                <w:color w:val="000000" w:themeColor="text1"/>
                <w:sz w:val="26"/>
                <w:szCs w:val="26"/>
              </w:rPr>
              <w:t>Đề nghị cơ quan soạn thảo bổ sung thêm cụm từ “lồng ghép các nguồn vốn” vào khoản này và sửa thành: “Tuân thủ quy định của pháp luật về quản lý, sử dụng ngân sách nhà nước; bảo đảm đúng phân cấp, phân quyền theo Luật Tổ chức chính quyền địa phương; thực hiện lồng ghép hiệu quả với các chương trình mục tiêu quốc gia khác và các chương trình, dự án phát triển kinh tế - xã hội trên cùng địa bàn; thực hiện công khai, minh bạch”.</w:t>
            </w:r>
          </w:p>
          <w:p w:rsidR="00B64D75" w:rsidRPr="00C876E0" w:rsidRDefault="00B64D75" w:rsidP="000338CC">
            <w:pPr>
              <w:spacing w:after="80"/>
              <w:ind w:firstLine="5"/>
              <w:jc w:val="both"/>
              <w:rPr>
                <w:color w:val="000000" w:themeColor="text1"/>
                <w:sz w:val="26"/>
                <w:szCs w:val="26"/>
              </w:rPr>
            </w:pPr>
            <w:r w:rsidRPr="00C876E0">
              <w:rPr>
                <w:color w:val="000000" w:themeColor="text1"/>
                <w:sz w:val="26"/>
                <w:szCs w:val="26"/>
              </w:rPr>
              <w:t>Lý do: việc bổ sung nguyên tắc lồng ghép là cần thiết nhằm cụ thể hoá nội dung chỉ đạo của Bộ trưởng Bộ Công an tại Quyết định số 7619/QĐ-BCA ngày 08/9/2025, tránh tình trạng chồng chéo, trùng lặp đối tượng đầu tư và tối ưu hoá hiệu quả sử dụng ngân sách tại cơ sở nhất là đối với các địa bàn vùng đồng bào dân tộc thiểu số và miền núi, biên giới vốn đang được thụ hưởng nhiều chính sách hỗ trợ cùng lúc.</w:t>
            </w:r>
          </w:p>
        </w:tc>
        <w:tc>
          <w:tcPr>
            <w:tcW w:w="4820"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0"/>
              <w:jc w:val="both"/>
              <w:rPr>
                <w:color w:val="000000" w:themeColor="text1"/>
                <w:sz w:val="26"/>
                <w:szCs w:val="26"/>
              </w:rPr>
            </w:pPr>
            <w:r w:rsidRPr="00C876E0">
              <w:rPr>
                <w:color w:val="000000" w:themeColor="text1"/>
                <w:sz w:val="26"/>
                <w:szCs w:val="26"/>
              </w:rPr>
              <w:t>Đồng ý tiếp thu, điều chỉnh, bổ sung</w:t>
            </w:r>
          </w:p>
        </w:tc>
      </w:tr>
      <w:tr w:rsidR="00C876E0" w:rsidRPr="00C876E0" w:rsidTr="00235722">
        <w:tc>
          <w:tcPr>
            <w:tcW w:w="695" w:type="dxa"/>
            <w:vMerge/>
            <w:tcBorders>
              <w:left w:val="single" w:sz="4" w:space="0" w:color="auto"/>
              <w:bottom w:val="single" w:sz="4" w:space="0" w:color="auto"/>
              <w:right w:val="single" w:sz="4" w:space="0" w:color="auto"/>
            </w:tcBorders>
            <w:vAlign w:val="center"/>
          </w:tcPr>
          <w:p w:rsidR="00B64D75" w:rsidRPr="00C876E0" w:rsidRDefault="00B64D75"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bottom w:val="single" w:sz="4" w:space="0" w:color="auto"/>
              <w:right w:val="single" w:sz="4" w:space="0" w:color="auto"/>
            </w:tcBorders>
            <w:vAlign w:val="center"/>
          </w:tcPr>
          <w:p w:rsidR="00B64D75" w:rsidRPr="00C876E0" w:rsidRDefault="00B64D75" w:rsidP="000338CC">
            <w:pPr>
              <w:spacing w:after="8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5"/>
              <w:jc w:val="both"/>
              <w:rPr>
                <w:color w:val="000000" w:themeColor="text1"/>
                <w:sz w:val="26"/>
                <w:szCs w:val="26"/>
              </w:rPr>
            </w:pPr>
            <w:r w:rsidRPr="00C876E0">
              <w:rPr>
                <w:color w:val="000000" w:themeColor="text1"/>
                <w:sz w:val="26"/>
                <w:szCs w:val="26"/>
              </w:rPr>
              <w:t xml:space="preserve">Điều 3. Tiêu chí, </w:t>
            </w:r>
            <w:r w:rsidRPr="00C876E0">
              <w:rPr>
                <w:color w:val="000000" w:themeColor="text1"/>
                <w:sz w:val="26"/>
                <w:szCs w:val="26"/>
              </w:rPr>
              <w:lastRenderedPageBreak/>
              <w:t>hệ số phân bổ vốn</w:t>
            </w:r>
          </w:p>
        </w:tc>
        <w:tc>
          <w:tcPr>
            <w:tcW w:w="7556"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0338CC">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lastRenderedPageBreak/>
              <w:t>Tại khoản 1. Tiêu chí, hệ s</w:t>
            </w:r>
            <w:r w:rsidR="00207A64" w:rsidRPr="00C876E0">
              <w:rPr>
                <w:color w:val="000000" w:themeColor="text1"/>
                <w:sz w:val="26"/>
                <w:szCs w:val="26"/>
                <w:shd w:val="clear" w:color="auto" w:fill="FFFFFF"/>
              </w:rPr>
              <w:t>ố</w:t>
            </w:r>
            <w:r w:rsidRPr="00C876E0">
              <w:rPr>
                <w:color w:val="000000" w:themeColor="text1"/>
                <w:sz w:val="26"/>
                <w:szCs w:val="26"/>
                <w:shd w:val="clear" w:color="auto" w:fill="FFFFFF"/>
              </w:rPr>
              <w:t xml:space="preserve"> phân b</w:t>
            </w:r>
            <w:r w:rsidR="00BF0557" w:rsidRPr="00C876E0">
              <w:rPr>
                <w:color w:val="000000" w:themeColor="text1"/>
                <w:sz w:val="26"/>
                <w:szCs w:val="26"/>
                <w:shd w:val="clear" w:color="auto" w:fill="FFFFFF"/>
              </w:rPr>
              <w:t>ổ</w:t>
            </w:r>
            <w:r w:rsidRPr="00C876E0">
              <w:rPr>
                <w:color w:val="000000" w:themeColor="text1"/>
                <w:sz w:val="26"/>
                <w:szCs w:val="26"/>
                <w:shd w:val="clear" w:color="auto" w:fill="FFFFFF"/>
              </w:rPr>
              <w:t xml:space="preserve"> đ</w:t>
            </w:r>
            <w:r w:rsidR="006F0AE2" w:rsidRPr="00C876E0">
              <w:rPr>
                <w:color w:val="000000" w:themeColor="text1"/>
                <w:sz w:val="26"/>
                <w:szCs w:val="26"/>
                <w:shd w:val="clear" w:color="auto" w:fill="FFFFFF"/>
              </w:rPr>
              <w:t>ố</w:t>
            </w:r>
            <w:r w:rsidRPr="00C876E0">
              <w:rPr>
                <w:color w:val="000000" w:themeColor="text1"/>
                <w:sz w:val="26"/>
                <w:szCs w:val="26"/>
                <w:shd w:val="clear" w:color="auto" w:fill="FFFFFF"/>
              </w:rPr>
              <w:t>i với cấp xã: dự thảo nghị quyết áp dụng cách tính: T</w:t>
            </w:r>
            <w:r w:rsidR="009F51F5" w:rsidRPr="00C876E0">
              <w:rPr>
                <w:color w:val="000000" w:themeColor="text1"/>
                <w:sz w:val="26"/>
                <w:szCs w:val="26"/>
                <w:shd w:val="clear" w:color="auto" w:fill="FFFFFF"/>
              </w:rPr>
              <w:t>ổ</w:t>
            </w:r>
            <w:r w:rsidRPr="00C876E0">
              <w:rPr>
                <w:color w:val="000000" w:themeColor="text1"/>
                <w:sz w:val="26"/>
                <w:szCs w:val="26"/>
                <w:shd w:val="clear" w:color="auto" w:fill="FFFFFF"/>
              </w:rPr>
              <w:t xml:space="preserve">ng hệ số = Hệ số gốc x Hệ số tăng thêm </w:t>
            </w:r>
            <w:r w:rsidRPr="00C876E0">
              <w:rPr>
                <w:color w:val="000000" w:themeColor="text1"/>
                <w:sz w:val="26"/>
                <w:szCs w:val="26"/>
                <w:shd w:val="clear" w:color="auto" w:fill="FFFFFF"/>
              </w:rPr>
              <w:lastRenderedPageBreak/>
              <w:t>(1</w:t>
            </w:r>
            <w:proofErr w:type="gramStart"/>
            <w:r w:rsidRPr="00C876E0">
              <w:rPr>
                <w:color w:val="000000" w:themeColor="text1"/>
                <w:sz w:val="26"/>
                <w:szCs w:val="26"/>
                <w:shd w:val="clear" w:color="auto" w:fill="FFFFFF"/>
              </w:rPr>
              <w:t>,5</w:t>
            </w:r>
            <w:proofErr w:type="gramEnd"/>
            <w:r w:rsidRPr="00C876E0">
              <w:rPr>
                <w:color w:val="000000" w:themeColor="text1"/>
                <w:sz w:val="26"/>
                <w:szCs w:val="26"/>
                <w:shd w:val="clear" w:color="auto" w:fill="FFFFFF"/>
              </w:rPr>
              <w:t xml:space="preserve"> lần) đ</w:t>
            </w:r>
            <w:r w:rsidR="009F51F5" w:rsidRPr="00C876E0">
              <w:rPr>
                <w:color w:val="000000" w:themeColor="text1"/>
                <w:sz w:val="26"/>
                <w:szCs w:val="26"/>
                <w:shd w:val="clear" w:color="auto" w:fill="FFFFFF"/>
              </w:rPr>
              <w:t>ố</w:t>
            </w:r>
            <w:r w:rsidRPr="00C876E0">
              <w:rPr>
                <w:color w:val="000000" w:themeColor="text1"/>
                <w:sz w:val="26"/>
                <w:szCs w:val="26"/>
                <w:shd w:val="clear" w:color="auto" w:fill="FFFFFF"/>
              </w:rPr>
              <w:t>i với các xã thuộc vùng có điều kiện kinh t</w:t>
            </w:r>
            <w:r w:rsidR="006A6853" w:rsidRPr="00C876E0">
              <w:rPr>
                <w:color w:val="000000" w:themeColor="text1"/>
                <w:sz w:val="26"/>
                <w:szCs w:val="26"/>
                <w:shd w:val="clear" w:color="auto" w:fill="FFFFFF"/>
              </w:rPr>
              <w:t>ế</w:t>
            </w:r>
            <w:r w:rsidRPr="00C876E0">
              <w:rPr>
                <w:color w:val="000000" w:themeColor="text1"/>
                <w:sz w:val="26"/>
                <w:szCs w:val="26"/>
                <w:shd w:val="clear" w:color="auto" w:fill="FFFFFF"/>
              </w:rPr>
              <w:t xml:space="preserve"> - xã hội khó khăn, đặc biệt kh</w:t>
            </w:r>
            <w:r w:rsidR="006A6853" w:rsidRPr="00C876E0">
              <w:rPr>
                <w:color w:val="000000" w:themeColor="text1"/>
                <w:sz w:val="26"/>
                <w:szCs w:val="26"/>
                <w:shd w:val="clear" w:color="auto" w:fill="FFFFFF"/>
              </w:rPr>
              <w:t>ó</w:t>
            </w:r>
            <w:r w:rsidRPr="00C876E0">
              <w:rPr>
                <w:color w:val="000000" w:themeColor="text1"/>
                <w:sz w:val="26"/>
                <w:szCs w:val="26"/>
                <w:shd w:val="clear" w:color="auto" w:fill="FFFFFF"/>
              </w:rPr>
              <w:t xml:space="preserve"> khăn. Trong đó, hệ s</w:t>
            </w:r>
            <w:r w:rsidR="00A60AB0" w:rsidRPr="00C876E0">
              <w:rPr>
                <w:color w:val="000000" w:themeColor="text1"/>
                <w:sz w:val="26"/>
                <w:szCs w:val="26"/>
                <w:shd w:val="clear" w:color="auto" w:fill="FFFFFF"/>
              </w:rPr>
              <w:t>ố gố</w:t>
            </w:r>
            <w:r w:rsidRPr="00C876E0">
              <w:rPr>
                <w:color w:val="000000" w:themeColor="text1"/>
                <w:sz w:val="26"/>
                <w:szCs w:val="26"/>
                <w:shd w:val="clear" w:color="auto" w:fill="FFFFFF"/>
              </w:rPr>
              <w:t>c chia theo mức độ phức tạp: Xã không ma túy hệ số 1</w:t>
            </w:r>
            <w:proofErr w:type="gramStart"/>
            <w:r w:rsidRPr="00C876E0">
              <w:rPr>
                <w:color w:val="000000" w:themeColor="text1"/>
                <w:sz w:val="26"/>
                <w:szCs w:val="26"/>
                <w:shd w:val="clear" w:color="auto" w:fill="FFFFFF"/>
              </w:rPr>
              <w:t>,0</w:t>
            </w:r>
            <w:proofErr w:type="gramEnd"/>
            <w:r w:rsidRPr="00C876E0">
              <w:rPr>
                <w:color w:val="000000" w:themeColor="text1"/>
                <w:sz w:val="26"/>
                <w:szCs w:val="26"/>
                <w:shd w:val="clear" w:color="auto" w:fill="FFFFFF"/>
              </w:rPr>
              <w:t>; xã trọng điểm, phức tạp về ma túy loại III: hệ số 1,5; xã trọng điểm, phức tạp v</w:t>
            </w:r>
            <w:r w:rsidR="004A46C1" w:rsidRPr="00C876E0">
              <w:rPr>
                <w:color w:val="000000" w:themeColor="text1"/>
                <w:sz w:val="26"/>
                <w:szCs w:val="26"/>
                <w:shd w:val="clear" w:color="auto" w:fill="FFFFFF"/>
              </w:rPr>
              <w:t>ề</w:t>
            </w:r>
            <w:r w:rsidRPr="00C876E0">
              <w:rPr>
                <w:color w:val="000000" w:themeColor="text1"/>
                <w:sz w:val="26"/>
                <w:szCs w:val="26"/>
                <w:shd w:val="clear" w:color="auto" w:fill="FFFFFF"/>
              </w:rPr>
              <w:t xml:space="preserve"> ma túy loại II: hệ số 2,0; xã trọng điểm, phức tạp về ma túy loại I: hệ số 3,0. </w:t>
            </w:r>
          </w:p>
          <w:p w:rsidR="00B64D75" w:rsidRPr="00C876E0" w:rsidRDefault="00B64D75" w:rsidP="000338CC">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Sở Dân tộc và Tôn giáo nhất trí với việc ưu tiên nhân hệ số tăng thêm 1</w:t>
            </w:r>
            <w:proofErr w:type="gramStart"/>
            <w:r w:rsidRPr="00C876E0">
              <w:rPr>
                <w:color w:val="000000" w:themeColor="text1"/>
                <w:sz w:val="26"/>
                <w:szCs w:val="26"/>
                <w:shd w:val="clear" w:color="auto" w:fill="FFFFFF"/>
              </w:rPr>
              <w:t>,5</w:t>
            </w:r>
            <w:proofErr w:type="gramEnd"/>
            <w:r w:rsidRPr="00C876E0">
              <w:rPr>
                <w:color w:val="000000" w:themeColor="text1"/>
                <w:sz w:val="26"/>
                <w:szCs w:val="26"/>
                <w:shd w:val="clear" w:color="auto" w:fill="FFFFFF"/>
              </w:rPr>
              <w:t xml:space="preserve"> lần cho địa bàn khó khăn, đặc biệt khó khăn nhằm bảo đảm an sinh xã hội và củng cố địa bàn vùng biên giới, vùng đồng bào dân tộc thiểu số. Tuy nhiên, theo báo cáo thực tiễn tại tờ trình, hiện nay toàn tỉnh Lạng Sơn có 40 địa bàn cấp xã phức tạp về ma túy trong đó, có 28 địa bàn loại III, 12 địa bàn loại II và không có địa bàn phức tạp loại I. Do đó, việc dự thảo hiện đang xây dựng hệ số phân bổ cho “Xã trọng điểm, phức tạp về ma túy loại I: hệ số 3</w:t>
            </w:r>
            <w:proofErr w:type="gramStart"/>
            <w:r w:rsidRPr="00C876E0">
              <w:rPr>
                <w:color w:val="000000" w:themeColor="text1"/>
                <w:sz w:val="26"/>
                <w:szCs w:val="26"/>
                <w:shd w:val="clear" w:color="auto" w:fill="FFFFFF"/>
              </w:rPr>
              <w:t>,0</w:t>
            </w:r>
            <w:proofErr w:type="gramEnd"/>
            <w:r w:rsidRPr="00C876E0">
              <w:rPr>
                <w:color w:val="000000" w:themeColor="text1"/>
                <w:sz w:val="26"/>
                <w:szCs w:val="26"/>
                <w:shd w:val="clear" w:color="auto" w:fill="FFFFFF"/>
              </w:rPr>
              <w:t>” là để dự phòng cho các giai đoạn tiếp theo đên năm 2030 nêu có phát sinh di</w:t>
            </w:r>
            <w:r w:rsidR="00B33544" w:rsidRPr="00C876E0">
              <w:rPr>
                <w:color w:val="000000" w:themeColor="text1"/>
                <w:sz w:val="26"/>
                <w:szCs w:val="26"/>
                <w:shd w:val="clear" w:color="auto" w:fill="FFFFFF"/>
              </w:rPr>
              <w:t>ễ</w:t>
            </w:r>
            <w:r w:rsidRPr="00C876E0">
              <w:rPr>
                <w:color w:val="000000" w:themeColor="text1"/>
                <w:sz w:val="26"/>
                <w:szCs w:val="26"/>
                <w:shd w:val="clear" w:color="auto" w:fill="FFFFFF"/>
              </w:rPr>
              <w:t>n bi</w:t>
            </w:r>
            <w:r w:rsidR="00B33544" w:rsidRPr="00C876E0">
              <w:rPr>
                <w:color w:val="000000" w:themeColor="text1"/>
                <w:sz w:val="26"/>
                <w:szCs w:val="26"/>
                <w:shd w:val="clear" w:color="auto" w:fill="FFFFFF"/>
              </w:rPr>
              <w:t>ế</w:t>
            </w:r>
            <w:r w:rsidRPr="00C876E0">
              <w:rPr>
                <w:color w:val="000000" w:themeColor="text1"/>
                <w:sz w:val="26"/>
                <w:szCs w:val="26"/>
                <w:shd w:val="clear" w:color="auto" w:fill="FFFFFF"/>
              </w:rPr>
              <w:t xml:space="preserve">n mới. </w:t>
            </w:r>
          </w:p>
          <w:p w:rsidR="00B64D75" w:rsidRPr="00C876E0" w:rsidRDefault="00B64D75" w:rsidP="00B33544">
            <w:pPr>
              <w:spacing w:after="80"/>
              <w:ind w:firstLine="5"/>
              <w:jc w:val="both"/>
              <w:rPr>
                <w:color w:val="000000" w:themeColor="text1"/>
                <w:sz w:val="26"/>
                <w:szCs w:val="26"/>
              </w:rPr>
            </w:pPr>
            <w:r w:rsidRPr="00C876E0">
              <w:rPr>
                <w:color w:val="000000" w:themeColor="text1"/>
                <w:sz w:val="26"/>
                <w:szCs w:val="26"/>
                <w:shd w:val="clear" w:color="auto" w:fill="FFFFFF"/>
              </w:rPr>
              <w:t>Để tăng tính thuyết phục khi trình HĐND tỉnh, đề nghị trong bản thuyết minh cần làm rõ thêm luận cứ: về quy định hệ số cho địa bàn loại I là giải pháp đón đ</w:t>
            </w:r>
            <w:r w:rsidR="00636279" w:rsidRPr="00C876E0">
              <w:rPr>
                <w:color w:val="000000" w:themeColor="text1"/>
                <w:sz w:val="26"/>
                <w:szCs w:val="26"/>
                <w:shd w:val="clear" w:color="auto" w:fill="FFFFFF"/>
              </w:rPr>
              <w:t>ầ</w:t>
            </w:r>
            <w:r w:rsidRPr="00C876E0">
              <w:rPr>
                <w:color w:val="000000" w:themeColor="text1"/>
                <w:sz w:val="26"/>
                <w:szCs w:val="26"/>
                <w:shd w:val="clear" w:color="auto" w:fill="FFFFFF"/>
              </w:rPr>
              <w:t>u, bảo đảm tính linh hoạt của văn bản quy phạm pháp luật trong giai đoạn 2026 - 2030, s</w:t>
            </w:r>
            <w:r w:rsidR="00D0259A" w:rsidRPr="00C876E0">
              <w:rPr>
                <w:color w:val="000000" w:themeColor="text1"/>
                <w:sz w:val="26"/>
                <w:szCs w:val="26"/>
                <w:shd w:val="clear" w:color="auto" w:fill="FFFFFF"/>
              </w:rPr>
              <w:t>ẵ</w:t>
            </w:r>
            <w:r w:rsidRPr="00C876E0">
              <w:rPr>
                <w:color w:val="000000" w:themeColor="text1"/>
                <w:sz w:val="26"/>
                <w:szCs w:val="26"/>
                <w:shd w:val="clear" w:color="auto" w:fill="FFFFFF"/>
              </w:rPr>
              <w:t>n sàng kích hoạt nguôn lực đi</w:t>
            </w:r>
            <w:r w:rsidR="00B10979" w:rsidRPr="00C876E0">
              <w:rPr>
                <w:color w:val="000000" w:themeColor="text1"/>
                <w:sz w:val="26"/>
                <w:szCs w:val="26"/>
                <w:shd w:val="clear" w:color="auto" w:fill="FFFFFF"/>
              </w:rPr>
              <w:t>ề</w:t>
            </w:r>
            <w:r w:rsidRPr="00C876E0">
              <w:rPr>
                <w:color w:val="000000" w:themeColor="text1"/>
                <w:sz w:val="26"/>
                <w:szCs w:val="26"/>
                <w:shd w:val="clear" w:color="auto" w:fill="FFFFFF"/>
              </w:rPr>
              <w:t>u chỉnh n</w:t>
            </w:r>
            <w:r w:rsidR="00EC1C29" w:rsidRPr="00C876E0">
              <w:rPr>
                <w:color w:val="000000" w:themeColor="text1"/>
                <w:sz w:val="26"/>
                <w:szCs w:val="26"/>
                <w:shd w:val="clear" w:color="auto" w:fill="FFFFFF"/>
              </w:rPr>
              <w:t>ế</w:t>
            </w:r>
            <w:r w:rsidRPr="00C876E0">
              <w:rPr>
                <w:color w:val="000000" w:themeColor="text1"/>
                <w:sz w:val="26"/>
                <w:szCs w:val="26"/>
                <w:shd w:val="clear" w:color="auto" w:fill="FFFFFF"/>
              </w:rPr>
              <w:t>u có biến động về phân loại địa bàn theo quy</w:t>
            </w:r>
            <w:r w:rsidR="00E12FE3" w:rsidRPr="00C876E0">
              <w:rPr>
                <w:color w:val="000000" w:themeColor="text1"/>
                <w:sz w:val="26"/>
                <w:szCs w:val="26"/>
                <w:shd w:val="clear" w:color="auto" w:fill="FFFFFF"/>
              </w:rPr>
              <w:t>ế</w:t>
            </w:r>
            <w:r w:rsidRPr="00C876E0">
              <w:rPr>
                <w:color w:val="000000" w:themeColor="text1"/>
                <w:sz w:val="26"/>
                <w:szCs w:val="26"/>
                <w:shd w:val="clear" w:color="auto" w:fill="FFFFFF"/>
              </w:rPr>
              <w:t>t định h</w:t>
            </w:r>
            <w:r w:rsidR="00B33544" w:rsidRPr="00C876E0">
              <w:rPr>
                <w:color w:val="000000" w:themeColor="text1"/>
                <w:sz w:val="26"/>
                <w:szCs w:val="26"/>
                <w:shd w:val="clear" w:color="auto" w:fill="FFFFFF"/>
              </w:rPr>
              <w:t>ằ</w:t>
            </w:r>
            <w:r w:rsidRPr="00C876E0">
              <w:rPr>
                <w:color w:val="000000" w:themeColor="text1"/>
                <w:sz w:val="26"/>
                <w:szCs w:val="26"/>
                <w:shd w:val="clear" w:color="auto" w:fill="FFFFFF"/>
              </w:rPr>
              <w:t>ng năm của Ủy ban nhân dân tỉnh.</w:t>
            </w:r>
          </w:p>
        </w:tc>
        <w:tc>
          <w:tcPr>
            <w:tcW w:w="4820" w:type="dxa"/>
            <w:tcBorders>
              <w:top w:val="single" w:sz="4" w:space="0" w:color="auto"/>
              <w:left w:val="single" w:sz="4" w:space="0" w:color="auto"/>
              <w:bottom w:val="single" w:sz="4" w:space="0" w:color="auto"/>
              <w:right w:val="single" w:sz="4" w:space="0" w:color="auto"/>
            </w:tcBorders>
            <w:vAlign w:val="center"/>
          </w:tcPr>
          <w:p w:rsidR="00B64D75" w:rsidRPr="00C876E0" w:rsidRDefault="00B64D75" w:rsidP="00736BAF">
            <w:pPr>
              <w:spacing w:after="80"/>
              <w:ind w:firstLine="34"/>
              <w:jc w:val="both"/>
              <w:rPr>
                <w:color w:val="000000" w:themeColor="text1"/>
                <w:sz w:val="26"/>
                <w:szCs w:val="26"/>
              </w:rPr>
            </w:pPr>
            <w:r w:rsidRPr="00C876E0">
              <w:rPr>
                <w:color w:val="000000" w:themeColor="text1"/>
                <w:sz w:val="26"/>
                <w:szCs w:val="26"/>
              </w:rPr>
              <w:lastRenderedPageBreak/>
              <w:t>Đồng ý tiếp thu, điều chỉnh, bổ sung</w:t>
            </w:r>
            <w:r w:rsidR="00010355" w:rsidRPr="00C876E0">
              <w:rPr>
                <w:color w:val="000000" w:themeColor="text1"/>
                <w:sz w:val="26"/>
                <w:szCs w:val="26"/>
              </w:rPr>
              <w:t xml:space="preserve">. Ngoài ra, cơ quan soạn thảo đính chính lại nội </w:t>
            </w:r>
            <w:r w:rsidR="00010355" w:rsidRPr="00C876E0">
              <w:rPr>
                <w:color w:val="000000" w:themeColor="text1"/>
                <w:sz w:val="26"/>
                <w:szCs w:val="26"/>
              </w:rPr>
              <w:lastRenderedPageBreak/>
              <w:t xml:space="preserve">dung: </w:t>
            </w:r>
            <w:r w:rsidR="00010355" w:rsidRPr="00C876E0">
              <w:rPr>
                <w:color w:val="000000" w:themeColor="text1"/>
                <w:sz w:val="26"/>
                <w:szCs w:val="26"/>
                <w:shd w:val="clear" w:color="auto" w:fill="FFFFFF"/>
              </w:rPr>
              <w:t>tỉnh Lạng Sơn có 40 địa bàn cấp xã phức tạp về ma túy trong đó, có 28 địa bàn loại III, 12 địa bàn loại II và không có địa bàn phức tạp loại I</w:t>
            </w:r>
            <w:r w:rsidR="00736BAF" w:rsidRPr="00C876E0">
              <w:rPr>
                <w:color w:val="000000" w:themeColor="text1"/>
                <w:sz w:val="26"/>
                <w:szCs w:val="26"/>
                <w:shd w:val="clear" w:color="auto" w:fill="FFFFFF"/>
              </w:rPr>
              <w:t>. Do sai sót trong quá trình soạn thảo văn bản, thông tin, số liệu chính xác như sau: “tỉnh Lạng Sơn có 50 địa bàn cấp xã phức tạp về ma túy trong đó, có 38 địa bàn loại III, 12 địa bàn loại II và không có địa bàn phức tạp loại I</w:t>
            </w:r>
            <w:r w:rsidR="00F92A35" w:rsidRPr="00C876E0">
              <w:rPr>
                <w:color w:val="000000" w:themeColor="text1"/>
                <w:sz w:val="26"/>
                <w:szCs w:val="26"/>
                <w:shd w:val="clear" w:color="auto" w:fill="FFFFFF"/>
              </w:rPr>
              <w:t>”.</w:t>
            </w:r>
          </w:p>
        </w:tc>
      </w:tr>
      <w:tr w:rsidR="00C876E0" w:rsidRPr="00C876E0" w:rsidTr="00235722">
        <w:tc>
          <w:tcPr>
            <w:tcW w:w="695" w:type="dxa"/>
            <w:vMerge w:val="restart"/>
            <w:tcBorders>
              <w:top w:val="single" w:sz="4" w:space="0" w:color="auto"/>
              <w:left w:val="single" w:sz="4" w:space="0" w:color="auto"/>
              <w:right w:val="single" w:sz="4" w:space="0" w:color="auto"/>
            </w:tcBorders>
            <w:vAlign w:val="center"/>
          </w:tcPr>
          <w:p w:rsidR="005455E9" w:rsidRPr="00C876E0" w:rsidRDefault="005455E9" w:rsidP="000338CC">
            <w:pPr>
              <w:pStyle w:val="ListParagraph"/>
              <w:numPr>
                <w:ilvl w:val="0"/>
                <w:numId w:val="1"/>
              </w:numPr>
              <w:spacing w:after="80"/>
              <w:ind w:left="33" w:firstLine="0"/>
              <w:rPr>
                <w:color w:val="000000" w:themeColor="text1"/>
                <w:sz w:val="26"/>
                <w:szCs w:val="26"/>
              </w:rPr>
            </w:pPr>
          </w:p>
        </w:tc>
        <w:tc>
          <w:tcPr>
            <w:tcW w:w="1290" w:type="dxa"/>
            <w:vMerge w:val="restart"/>
            <w:tcBorders>
              <w:top w:val="single" w:sz="4" w:space="0" w:color="auto"/>
              <w:left w:val="single" w:sz="4" w:space="0" w:color="auto"/>
              <w:right w:val="single" w:sz="4" w:space="0" w:color="auto"/>
            </w:tcBorders>
            <w:vAlign w:val="center"/>
          </w:tcPr>
          <w:p w:rsidR="005455E9" w:rsidRPr="00C876E0" w:rsidRDefault="005455E9" w:rsidP="000338CC">
            <w:pPr>
              <w:spacing w:after="80"/>
              <w:ind w:firstLine="0"/>
              <w:jc w:val="both"/>
              <w:rPr>
                <w:color w:val="000000" w:themeColor="text1"/>
                <w:sz w:val="26"/>
                <w:szCs w:val="26"/>
              </w:rPr>
            </w:pPr>
            <w:r w:rsidRPr="00C876E0">
              <w:rPr>
                <w:color w:val="000000" w:themeColor="text1"/>
                <w:sz w:val="26"/>
                <w:szCs w:val="26"/>
              </w:rPr>
              <w:t>Sở Nông nghiệp và Môi trường</w:t>
            </w:r>
          </w:p>
        </w:tc>
        <w:tc>
          <w:tcPr>
            <w:tcW w:w="1374" w:type="dxa"/>
            <w:tcBorders>
              <w:top w:val="single" w:sz="4" w:space="0" w:color="auto"/>
              <w:left w:val="single" w:sz="4" w:space="0" w:color="auto"/>
              <w:bottom w:val="single" w:sz="4" w:space="0" w:color="auto"/>
              <w:right w:val="single" w:sz="4" w:space="0" w:color="auto"/>
            </w:tcBorders>
            <w:vAlign w:val="center"/>
          </w:tcPr>
          <w:p w:rsidR="005455E9" w:rsidRPr="00C876E0" w:rsidRDefault="005455E9" w:rsidP="000338CC">
            <w:pPr>
              <w:spacing w:after="80"/>
              <w:ind w:firstLine="5"/>
              <w:jc w:val="both"/>
              <w:rPr>
                <w:color w:val="000000" w:themeColor="text1"/>
                <w:sz w:val="26"/>
                <w:szCs w:val="26"/>
              </w:rPr>
            </w:pPr>
            <w:r w:rsidRPr="00C876E0">
              <w:rPr>
                <w:color w:val="000000" w:themeColor="text1"/>
                <w:sz w:val="26"/>
                <w:szCs w:val="26"/>
              </w:rPr>
              <w:t>Điều 3 dự thảo Nghị quyết</w:t>
            </w:r>
          </w:p>
        </w:tc>
        <w:tc>
          <w:tcPr>
            <w:tcW w:w="7556" w:type="dxa"/>
            <w:tcBorders>
              <w:top w:val="single" w:sz="4" w:space="0" w:color="auto"/>
              <w:left w:val="single" w:sz="4" w:space="0" w:color="auto"/>
              <w:bottom w:val="single" w:sz="4" w:space="0" w:color="auto"/>
              <w:right w:val="single" w:sz="4" w:space="0" w:color="auto"/>
            </w:tcBorders>
            <w:vAlign w:val="center"/>
          </w:tcPr>
          <w:p w:rsidR="005455E9" w:rsidRPr="00C876E0" w:rsidRDefault="005455E9" w:rsidP="000338CC">
            <w:pPr>
              <w:spacing w:after="80"/>
              <w:ind w:firstLine="5"/>
              <w:jc w:val="both"/>
              <w:rPr>
                <w:color w:val="000000" w:themeColor="text1"/>
                <w:sz w:val="26"/>
                <w:szCs w:val="26"/>
              </w:rPr>
            </w:pPr>
            <w:r w:rsidRPr="00C876E0">
              <w:rPr>
                <w:color w:val="000000" w:themeColor="text1"/>
                <w:sz w:val="26"/>
                <w:szCs w:val="26"/>
              </w:rPr>
              <w:t>Đề nghị cơ quan soạn thảo xem xét thống nhất tên Điều 3 của dự thảo Nghị quyết của HĐND tỉnh với dự thảo Tờ trình của UBND tỉnh và bản thuyết minh kèm theo</w:t>
            </w:r>
          </w:p>
        </w:tc>
        <w:tc>
          <w:tcPr>
            <w:tcW w:w="4820" w:type="dxa"/>
            <w:tcBorders>
              <w:top w:val="single" w:sz="4" w:space="0" w:color="auto"/>
              <w:left w:val="single" w:sz="4" w:space="0" w:color="auto"/>
              <w:bottom w:val="single" w:sz="4" w:space="0" w:color="auto"/>
              <w:right w:val="single" w:sz="4" w:space="0" w:color="auto"/>
            </w:tcBorders>
            <w:vAlign w:val="center"/>
          </w:tcPr>
          <w:p w:rsidR="005455E9" w:rsidRPr="00C876E0" w:rsidRDefault="005455E9" w:rsidP="000338CC">
            <w:pPr>
              <w:spacing w:after="80"/>
              <w:ind w:firstLine="0"/>
              <w:jc w:val="both"/>
              <w:rPr>
                <w:color w:val="000000" w:themeColor="text1"/>
                <w:sz w:val="26"/>
                <w:szCs w:val="26"/>
              </w:rPr>
            </w:pPr>
            <w:r w:rsidRPr="00C876E0">
              <w:rPr>
                <w:color w:val="000000" w:themeColor="text1"/>
                <w:sz w:val="26"/>
                <w:szCs w:val="26"/>
              </w:rPr>
              <w:t>Đồng ý tiếp thu, rà soát, điều chỉnh cho phù hợp</w:t>
            </w:r>
          </w:p>
        </w:tc>
      </w:tr>
      <w:tr w:rsidR="00C876E0" w:rsidRPr="00C876E0" w:rsidTr="00235722">
        <w:tc>
          <w:tcPr>
            <w:tcW w:w="695" w:type="dxa"/>
            <w:vMerge/>
            <w:tcBorders>
              <w:left w:val="single" w:sz="4" w:space="0" w:color="auto"/>
              <w:bottom w:val="single" w:sz="4" w:space="0" w:color="auto"/>
              <w:right w:val="single" w:sz="4" w:space="0" w:color="auto"/>
            </w:tcBorders>
            <w:vAlign w:val="center"/>
          </w:tcPr>
          <w:p w:rsidR="005455E9" w:rsidRPr="00C876E0" w:rsidRDefault="005455E9"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bottom w:val="single" w:sz="4" w:space="0" w:color="auto"/>
              <w:right w:val="single" w:sz="4" w:space="0" w:color="auto"/>
            </w:tcBorders>
            <w:vAlign w:val="center"/>
          </w:tcPr>
          <w:p w:rsidR="005455E9" w:rsidRPr="00C876E0" w:rsidRDefault="005455E9" w:rsidP="000338CC">
            <w:pPr>
              <w:spacing w:after="8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5455E9" w:rsidRPr="00C876E0" w:rsidRDefault="005455E9" w:rsidP="000338CC">
            <w:pPr>
              <w:spacing w:after="80"/>
              <w:ind w:firstLine="5"/>
              <w:jc w:val="both"/>
              <w:rPr>
                <w:color w:val="000000" w:themeColor="text1"/>
                <w:sz w:val="26"/>
                <w:szCs w:val="26"/>
              </w:rPr>
            </w:pPr>
            <w:r w:rsidRPr="00C876E0">
              <w:rPr>
                <w:color w:val="000000" w:themeColor="text1"/>
                <w:sz w:val="26"/>
                <w:szCs w:val="26"/>
              </w:rPr>
              <w:t>Kinh phí thực hiện chương trình</w:t>
            </w:r>
          </w:p>
        </w:tc>
        <w:tc>
          <w:tcPr>
            <w:tcW w:w="7556" w:type="dxa"/>
            <w:tcBorders>
              <w:top w:val="single" w:sz="4" w:space="0" w:color="auto"/>
              <w:left w:val="single" w:sz="4" w:space="0" w:color="auto"/>
              <w:bottom w:val="single" w:sz="4" w:space="0" w:color="auto"/>
              <w:right w:val="single" w:sz="4" w:space="0" w:color="auto"/>
            </w:tcBorders>
            <w:vAlign w:val="center"/>
          </w:tcPr>
          <w:p w:rsidR="005455E9" w:rsidRPr="00C876E0" w:rsidRDefault="005455E9" w:rsidP="000338CC">
            <w:pPr>
              <w:spacing w:after="80"/>
              <w:ind w:firstLine="5"/>
              <w:jc w:val="both"/>
              <w:rPr>
                <w:color w:val="000000" w:themeColor="text1"/>
                <w:sz w:val="26"/>
                <w:szCs w:val="26"/>
              </w:rPr>
            </w:pPr>
            <w:r w:rsidRPr="00C876E0">
              <w:rPr>
                <w:color w:val="000000" w:themeColor="text1"/>
                <w:sz w:val="26"/>
                <w:szCs w:val="26"/>
              </w:rPr>
              <w:t xml:space="preserve">Đối với kinh phí thực hiện Chương trình tại khoản 3, Điều 2 dự thảo Nghị quyết của HĐND tỉnh và dự thảo Tờ trình của UBND tỉnh có quy định “Ngoài nguồn ngân sách trung ương, căn cứ khả năng cân đối ngân sách địa phương, Hội đồng nhân dân tỉnh, Ủy ban nhân dân tỉnh ưu tiên bố trí ngân sách địa phương (vốn đầu tư phát triển và vốn </w:t>
            </w:r>
            <w:r w:rsidRPr="00C876E0">
              <w:rPr>
                <w:color w:val="000000" w:themeColor="text1"/>
                <w:sz w:val="26"/>
                <w:szCs w:val="26"/>
              </w:rPr>
              <w:lastRenderedPageBreak/>
              <w:t>sự nghiệp) để thực hiện các mục tiêu, nhiệm vụ của Chương trình theo quy định của pháp luật”. Tuy nhiên, tại điểm b, khoản 2, Điều 3 của dự thảo Nghị quyết của HĐND tỉnh và dự thảo Tờ trình của UBND tỉnh chưa đề cập đến nguồn vốn sự nghiệp ngân sách địa phương.</w:t>
            </w:r>
          </w:p>
        </w:tc>
        <w:tc>
          <w:tcPr>
            <w:tcW w:w="4820" w:type="dxa"/>
            <w:tcBorders>
              <w:top w:val="single" w:sz="4" w:space="0" w:color="auto"/>
              <w:left w:val="single" w:sz="4" w:space="0" w:color="auto"/>
              <w:bottom w:val="single" w:sz="4" w:space="0" w:color="auto"/>
              <w:right w:val="single" w:sz="4" w:space="0" w:color="auto"/>
            </w:tcBorders>
            <w:vAlign w:val="center"/>
          </w:tcPr>
          <w:p w:rsidR="005455E9" w:rsidRPr="00C876E0" w:rsidRDefault="00F06F08" w:rsidP="000338CC">
            <w:pPr>
              <w:spacing w:after="80"/>
              <w:ind w:firstLine="0"/>
              <w:jc w:val="both"/>
              <w:rPr>
                <w:color w:val="000000" w:themeColor="text1"/>
                <w:sz w:val="26"/>
                <w:szCs w:val="26"/>
              </w:rPr>
            </w:pPr>
            <w:r w:rsidRPr="00C876E0">
              <w:rPr>
                <w:color w:val="000000" w:themeColor="text1"/>
                <w:sz w:val="26"/>
                <w:szCs w:val="26"/>
              </w:rPr>
              <w:lastRenderedPageBreak/>
              <w:t>Không đồng ý tiếp thu, lý do:</w:t>
            </w:r>
            <w:r w:rsidR="00C905D2" w:rsidRPr="00C876E0">
              <w:rPr>
                <w:color w:val="000000" w:themeColor="text1"/>
                <w:sz w:val="26"/>
                <w:szCs w:val="26"/>
              </w:rPr>
              <w:t xml:space="preserve"> điểm b,</w:t>
            </w:r>
            <w:r w:rsidRPr="00C876E0">
              <w:rPr>
                <w:color w:val="000000" w:themeColor="text1"/>
                <w:sz w:val="26"/>
                <w:szCs w:val="26"/>
              </w:rPr>
              <w:t xml:space="preserve"> </w:t>
            </w:r>
            <w:r w:rsidR="00C905D2" w:rsidRPr="00C876E0">
              <w:rPr>
                <w:color w:val="000000" w:themeColor="text1"/>
                <w:sz w:val="26"/>
                <w:szCs w:val="26"/>
              </w:rPr>
              <w:t>khoản 2, Điều 3 của dự thảo Nghị quyết</w:t>
            </w:r>
            <w:r w:rsidR="00040441" w:rsidRPr="00C876E0">
              <w:rPr>
                <w:color w:val="000000" w:themeColor="text1"/>
                <w:sz w:val="26"/>
                <w:szCs w:val="26"/>
              </w:rPr>
              <w:t xml:space="preserve"> của HĐND tỉnh</w:t>
            </w:r>
            <w:r w:rsidR="00C905D2" w:rsidRPr="00C876E0">
              <w:rPr>
                <w:color w:val="000000" w:themeColor="text1"/>
                <w:sz w:val="26"/>
                <w:szCs w:val="26"/>
              </w:rPr>
              <w:t xml:space="preserve"> và dự thảo Tờ trình của UBND tỉnh quy định về định mức phân bổ vốn sự nghiệp thực hiện Chương trình</w:t>
            </w:r>
            <w:r w:rsidR="00BF3AE1" w:rsidRPr="00C876E0">
              <w:rPr>
                <w:color w:val="000000" w:themeColor="text1"/>
                <w:sz w:val="26"/>
                <w:szCs w:val="26"/>
              </w:rPr>
              <w:t xml:space="preserve"> đã bao gồm </w:t>
            </w:r>
            <w:r w:rsidR="00BF3AE1" w:rsidRPr="00C876E0">
              <w:rPr>
                <w:color w:val="000000" w:themeColor="text1"/>
                <w:sz w:val="26"/>
                <w:szCs w:val="26"/>
              </w:rPr>
              <w:lastRenderedPageBreak/>
              <w:t xml:space="preserve">cả ngân sách Trung ương hỗ trợ và ngân sách địa phương (nếu có). Nguồn vốn sự nghiệp ngân sách địa phương </w:t>
            </w:r>
            <w:r w:rsidR="005E4DBE" w:rsidRPr="00C876E0">
              <w:rPr>
                <w:color w:val="000000" w:themeColor="text1"/>
                <w:sz w:val="26"/>
                <w:szCs w:val="26"/>
              </w:rPr>
              <w:t>đã được quy định tại Điều 2</w:t>
            </w:r>
            <w:r w:rsidR="00040441" w:rsidRPr="00C876E0">
              <w:rPr>
                <w:color w:val="000000" w:themeColor="text1"/>
                <w:sz w:val="26"/>
                <w:szCs w:val="26"/>
              </w:rPr>
              <w:t xml:space="preserve"> </w:t>
            </w:r>
            <w:r w:rsidR="005E4DBE" w:rsidRPr="00C876E0">
              <w:rPr>
                <w:color w:val="000000" w:themeColor="text1"/>
                <w:sz w:val="26"/>
                <w:szCs w:val="26"/>
              </w:rPr>
              <w:t>dự thảo Nghị quyết của HĐND tỉnh</w:t>
            </w:r>
            <w:r w:rsidR="00040441" w:rsidRPr="00C876E0">
              <w:rPr>
                <w:color w:val="000000" w:themeColor="text1"/>
                <w:sz w:val="26"/>
                <w:szCs w:val="26"/>
              </w:rPr>
              <w:t>.</w:t>
            </w:r>
          </w:p>
        </w:tc>
      </w:tr>
      <w:tr w:rsidR="00C876E0" w:rsidRPr="00C876E0" w:rsidTr="00235722">
        <w:tc>
          <w:tcPr>
            <w:tcW w:w="695" w:type="dxa"/>
            <w:vMerge w:val="restart"/>
            <w:tcBorders>
              <w:top w:val="single" w:sz="4" w:space="0" w:color="auto"/>
              <w:left w:val="single" w:sz="4" w:space="0" w:color="auto"/>
              <w:right w:val="single" w:sz="4" w:space="0" w:color="auto"/>
            </w:tcBorders>
            <w:vAlign w:val="center"/>
          </w:tcPr>
          <w:p w:rsidR="00AC5839" w:rsidRPr="00C876E0" w:rsidRDefault="00AC5839" w:rsidP="000338CC">
            <w:pPr>
              <w:pStyle w:val="ListParagraph"/>
              <w:numPr>
                <w:ilvl w:val="0"/>
                <w:numId w:val="1"/>
              </w:numPr>
              <w:spacing w:after="80"/>
              <w:ind w:left="33" w:firstLine="0"/>
              <w:rPr>
                <w:color w:val="000000" w:themeColor="text1"/>
                <w:sz w:val="26"/>
                <w:szCs w:val="26"/>
              </w:rPr>
            </w:pPr>
          </w:p>
        </w:tc>
        <w:tc>
          <w:tcPr>
            <w:tcW w:w="1290" w:type="dxa"/>
            <w:vMerge w:val="restart"/>
            <w:tcBorders>
              <w:top w:val="single" w:sz="4" w:space="0" w:color="auto"/>
              <w:left w:val="single" w:sz="4" w:space="0" w:color="auto"/>
              <w:right w:val="single" w:sz="4" w:space="0" w:color="auto"/>
            </w:tcBorders>
            <w:vAlign w:val="center"/>
          </w:tcPr>
          <w:p w:rsidR="00AC5839" w:rsidRPr="00C876E0" w:rsidRDefault="00AC5839" w:rsidP="000338CC">
            <w:pPr>
              <w:spacing w:after="80"/>
              <w:ind w:firstLine="0"/>
              <w:jc w:val="both"/>
              <w:rPr>
                <w:color w:val="000000" w:themeColor="text1"/>
                <w:sz w:val="26"/>
                <w:szCs w:val="26"/>
              </w:rPr>
            </w:pPr>
            <w:r w:rsidRPr="00C876E0">
              <w:rPr>
                <w:color w:val="000000" w:themeColor="text1"/>
                <w:sz w:val="26"/>
                <w:szCs w:val="26"/>
              </w:rPr>
              <w:t>UBND xã Hoa Thám</w:t>
            </w:r>
          </w:p>
        </w:tc>
        <w:tc>
          <w:tcPr>
            <w:tcW w:w="1374"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5"/>
              <w:jc w:val="both"/>
              <w:rPr>
                <w:color w:val="000000" w:themeColor="text1"/>
                <w:sz w:val="26"/>
                <w:szCs w:val="26"/>
              </w:rPr>
            </w:pPr>
            <w:r w:rsidRPr="00C876E0">
              <w:rPr>
                <w:color w:val="000000" w:themeColor="text1"/>
                <w:sz w:val="26"/>
                <w:szCs w:val="26"/>
              </w:rPr>
              <w:t>Tiêu đề</w:t>
            </w:r>
          </w:p>
        </w:tc>
        <w:tc>
          <w:tcPr>
            <w:tcW w:w="7556"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5"/>
              <w:jc w:val="both"/>
              <w:rPr>
                <w:color w:val="000000" w:themeColor="text1"/>
                <w:sz w:val="26"/>
                <w:szCs w:val="26"/>
              </w:rPr>
            </w:pPr>
            <w:r w:rsidRPr="00C876E0">
              <w:rPr>
                <w:color w:val="000000" w:themeColor="text1"/>
                <w:sz w:val="26"/>
                <w:szCs w:val="26"/>
              </w:rPr>
              <w:t>Lỗi lặp từ “định”, không đảm bảo tính chính xác về kỹ thuật trình bày văn bản. Đề nghị sửa thành “Quy định nguyên tắc, tiêu chí, định mức…”</w:t>
            </w:r>
          </w:p>
        </w:tc>
        <w:tc>
          <w:tcPr>
            <w:tcW w:w="4820"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0"/>
              <w:jc w:val="both"/>
              <w:rPr>
                <w:color w:val="000000" w:themeColor="text1"/>
                <w:sz w:val="26"/>
                <w:szCs w:val="26"/>
              </w:rPr>
            </w:pPr>
            <w:r w:rsidRPr="00C876E0">
              <w:rPr>
                <w:color w:val="000000" w:themeColor="text1"/>
                <w:sz w:val="26"/>
                <w:szCs w:val="26"/>
              </w:rPr>
              <w:t xml:space="preserve">Đồng ý tiếp thu, rà soát, điều chỉnh </w:t>
            </w:r>
          </w:p>
        </w:tc>
      </w:tr>
      <w:tr w:rsidR="00C876E0" w:rsidRPr="00C876E0" w:rsidTr="00235722">
        <w:tc>
          <w:tcPr>
            <w:tcW w:w="695" w:type="dxa"/>
            <w:vMerge/>
            <w:tcBorders>
              <w:left w:val="single" w:sz="4" w:space="0" w:color="auto"/>
              <w:right w:val="single" w:sz="4" w:space="0" w:color="auto"/>
            </w:tcBorders>
            <w:vAlign w:val="center"/>
          </w:tcPr>
          <w:p w:rsidR="00AC5839" w:rsidRPr="00C876E0" w:rsidRDefault="00AC5839"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right w:val="single" w:sz="4" w:space="0" w:color="auto"/>
            </w:tcBorders>
            <w:vAlign w:val="center"/>
          </w:tcPr>
          <w:p w:rsidR="00AC5839" w:rsidRPr="00C876E0" w:rsidRDefault="00AC5839" w:rsidP="000338CC">
            <w:pPr>
              <w:spacing w:after="8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5"/>
              <w:jc w:val="both"/>
              <w:rPr>
                <w:color w:val="000000" w:themeColor="text1"/>
                <w:sz w:val="26"/>
                <w:szCs w:val="26"/>
              </w:rPr>
            </w:pPr>
            <w:r w:rsidRPr="00C876E0">
              <w:rPr>
                <w:color w:val="000000" w:themeColor="text1"/>
                <w:sz w:val="26"/>
                <w:szCs w:val="26"/>
              </w:rPr>
              <w:t>Khoản 1, Điều 3 của dự thảo Nghị quyết</w:t>
            </w:r>
          </w:p>
        </w:tc>
        <w:tc>
          <w:tcPr>
            <w:tcW w:w="7556"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5"/>
              <w:jc w:val="both"/>
              <w:rPr>
                <w:color w:val="000000" w:themeColor="text1"/>
                <w:sz w:val="26"/>
                <w:szCs w:val="26"/>
              </w:rPr>
            </w:pPr>
            <w:r w:rsidRPr="00C876E0">
              <w:rPr>
                <w:color w:val="000000" w:themeColor="text1"/>
                <w:sz w:val="26"/>
                <w:szCs w:val="26"/>
              </w:rPr>
              <w:t xml:space="preserve">Tại khoản 1, Điều 3 của dự thảo Nghị quyết có nội dung: “Hệ số gốc được xác định theo mức độ trọng điểm, phức tạp của địa bàn theo Quyết định số 28/2025/QĐ-TTg ngày 24/8/2025 của Thủ tướng Chính phủ và quyết định hằng năm của Ủy ban nhân dân tỉnh”. Tuy nhiên, kết quả rà soát, đánh giá hằng năm về tuyến, địa bàn trọng điểm phức tạp về ma tuý bao gồm các xã, phường. Do đó, để đảm bảo phù hợp với thực tiễn quản lý và phạm vi áp dụng, </w:t>
            </w:r>
            <w:proofErr w:type="gramStart"/>
            <w:r w:rsidRPr="00C876E0">
              <w:rPr>
                <w:color w:val="000000" w:themeColor="text1"/>
                <w:sz w:val="26"/>
                <w:szCs w:val="26"/>
              </w:rPr>
              <w:t>đề</w:t>
            </w:r>
            <w:proofErr w:type="gramEnd"/>
            <w:r w:rsidRPr="00C876E0">
              <w:rPr>
                <w:color w:val="000000" w:themeColor="text1"/>
                <w:sz w:val="26"/>
                <w:szCs w:val="26"/>
              </w:rPr>
              <w:t xml:space="preserve"> nghị bổ sung cụm từ “phường” vào nội dung quy định nêu trên.</w:t>
            </w:r>
          </w:p>
        </w:tc>
        <w:tc>
          <w:tcPr>
            <w:tcW w:w="4820"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0"/>
              <w:jc w:val="both"/>
              <w:rPr>
                <w:color w:val="000000" w:themeColor="text1"/>
                <w:sz w:val="26"/>
                <w:szCs w:val="26"/>
              </w:rPr>
            </w:pPr>
            <w:r w:rsidRPr="00C876E0">
              <w:rPr>
                <w:color w:val="000000" w:themeColor="text1"/>
                <w:sz w:val="26"/>
                <w:szCs w:val="26"/>
              </w:rPr>
              <w:t xml:space="preserve">Đồng ý tiếp thu, rà soát, điều chỉnh </w:t>
            </w:r>
          </w:p>
        </w:tc>
      </w:tr>
      <w:tr w:rsidR="00C876E0" w:rsidRPr="00C876E0" w:rsidTr="00235722">
        <w:tc>
          <w:tcPr>
            <w:tcW w:w="695" w:type="dxa"/>
            <w:vMerge/>
            <w:tcBorders>
              <w:left w:val="single" w:sz="4" w:space="0" w:color="auto"/>
              <w:bottom w:val="single" w:sz="4" w:space="0" w:color="auto"/>
              <w:right w:val="single" w:sz="4" w:space="0" w:color="auto"/>
            </w:tcBorders>
            <w:vAlign w:val="center"/>
          </w:tcPr>
          <w:p w:rsidR="00AC5839" w:rsidRPr="00C876E0" w:rsidRDefault="00AC5839"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bottom w:val="single" w:sz="4" w:space="0" w:color="auto"/>
              <w:right w:val="single" w:sz="4" w:space="0" w:color="auto"/>
            </w:tcBorders>
            <w:vAlign w:val="center"/>
          </w:tcPr>
          <w:p w:rsidR="00AC5839" w:rsidRPr="00C876E0" w:rsidRDefault="00AC5839" w:rsidP="000338CC">
            <w:pPr>
              <w:spacing w:after="8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5"/>
              <w:jc w:val="both"/>
              <w:rPr>
                <w:color w:val="000000" w:themeColor="text1"/>
                <w:sz w:val="26"/>
                <w:szCs w:val="26"/>
              </w:rPr>
            </w:pPr>
            <w:r w:rsidRPr="00C876E0">
              <w:rPr>
                <w:color w:val="000000" w:themeColor="text1"/>
                <w:sz w:val="26"/>
                <w:szCs w:val="26"/>
                <w:shd w:val="clear" w:color="auto" w:fill="FFFFFF"/>
              </w:rPr>
              <w:t xml:space="preserve">Khoản 3, Điều 2 của Dự thảo Nghị quyết </w:t>
            </w:r>
          </w:p>
        </w:tc>
        <w:tc>
          <w:tcPr>
            <w:tcW w:w="7556" w:type="dxa"/>
            <w:tcBorders>
              <w:top w:val="single" w:sz="4" w:space="0" w:color="auto"/>
              <w:left w:val="single" w:sz="4" w:space="0" w:color="auto"/>
              <w:bottom w:val="single" w:sz="4" w:space="0" w:color="auto"/>
              <w:right w:val="single" w:sz="4" w:space="0" w:color="auto"/>
            </w:tcBorders>
            <w:vAlign w:val="center"/>
          </w:tcPr>
          <w:p w:rsidR="00AC5839" w:rsidRPr="00C876E0" w:rsidRDefault="00AC5839" w:rsidP="000338CC">
            <w:pPr>
              <w:spacing w:after="80"/>
              <w:ind w:firstLine="5"/>
              <w:jc w:val="both"/>
              <w:rPr>
                <w:color w:val="000000" w:themeColor="text1"/>
                <w:sz w:val="26"/>
                <w:szCs w:val="26"/>
              </w:rPr>
            </w:pPr>
            <w:r w:rsidRPr="00C876E0">
              <w:rPr>
                <w:color w:val="000000" w:themeColor="text1"/>
                <w:sz w:val="26"/>
                <w:szCs w:val="26"/>
                <w:shd w:val="clear" w:color="auto" w:fill="FFFFFF"/>
              </w:rPr>
              <w:t>Tại khoản 3, Điều 2 của Dự thảo Nghị quyết về nguyên tắc phân bổ vốn có nội dung: “Kinh phí sự nghiệp ngân sách Trung ương hỗ trợ thực hiện Chương trình. Ngoài nguồn ngân sách trung ương, căn cứ khả năng cân đối ngân sách địa phương, HĐND tỉnh, UBND tỉnh ưu tiên bố trí ngân sách địa phương</w:t>
            </w:r>
            <w:proofErr w:type="gramStart"/>
            <w:r w:rsidRPr="00C876E0">
              <w:rPr>
                <w:color w:val="000000" w:themeColor="text1"/>
                <w:sz w:val="26"/>
                <w:szCs w:val="26"/>
                <w:shd w:val="clear" w:color="auto" w:fill="FFFFFF"/>
              </w:rPr>
              <w:t>,...</w:t>
            </w:r>
            <w:proofErr w:type="gramEnd"/>
            <w:r w:rsidRPr="00C876E0">
              <w:rPr>
                <w:color w:val="000000" w:themeColor="text1"/>
                <w:sz w:val="26"/>
                <w:szCs w:val="26"/>
                <w:shd w:val="clear" w:color="auto" w:fill="FFFFFF"/>
              </w:rPr>
              <w:t>”. Tuy nhiên, dự thảo Nghị quyêt của HĐND tỉnh chưa quy định cụ th</w:t>
            </w:r>
            <w:r w:rsidR="00235722" w:rsidRPr="00C876E0">
              <w:rPr>
                <w:color w:val="000000" w:themeColor="text1"/>
                <w:sz w:val="26"/>
                <w:szCs w:val="26"/>
                <w:shd w:val="clear" w:color="auto" w:fill="FFFFFF"/>
              </w:rPr>
              <w:t>ể</w:t>
            </w:r>
            <w:r w:rsidRPr="00C876E0">
              <w:rPr>
                <w:color w:val="000000" w:themeColor="text1"/>
                <w:sz w:val="26"/>
                <w:szCs w:val="26"/>
                <w:shd w:val="clear" w:color="auto" w:fill="FFFFFF"/>
              </w:rPr>
              <w:t xml:space="preserve"> nội dung v</w:t>
            </w:r>
            <w:r w:rsidR="00235722" w:rsidRPr="00C876E0">
              <w:rPr>
                <w:color w:val="000000" w:themeColor="text1"/>
                <w:sz w:val="26"/>
                <w:szCs w:val="26"/>
                <w:shd w:val="clear" w:color="auto" w:fill="FFFFFF"/>
              </w:rPr>
              <w:t>ề</w:t>
            </w:r>
            <w:r w:rsidRPr="00C876E0">
              <w:rPr>
                <w:color w:val="000000" w:themeColor="text1"/>
                <w:sz w:val="26"/>
                <w:szCs w:val="26"/>
                <w:shd w:val="clear" w:color="auto" w:fill="FFFFFF"/>
              </w:rPr>
              <w:t xml:space="preserve"> tỷ lệ vốn đối ứng từ ngân sách địa phương. Do đó, đ</w:t>
            </w:r>
            <w:r w:rsidR="000A1D3C" w:rsidRPr="00C876E0">
              <w:rPr>
                <w:color w:val="000000" w:themeColor="text1"/>
                <w:sz w:val="26"/>
                <w:szCs w:val="26"/>
                <w:shd w:val="clear" w:color="auto" w:fill="FFFFFF"/>
              </w:rPr>
              <w:t>ề</w:t>
            </w:r>
            <w:r w:rsidRPr="00C876E0">
              <w:rPr>
                <w:color w:val="000000" w:themeColor="text1"/>
                <w:sz w:val="26"/>
                <w:szCs w:val="26"/>
                <w:shd w:val="clear" w:color="auto" w:fill="FFFFFF"/>
              </w:rPr>
              <w:t xml:space="preserve"> nghị nghiên cứu, </w:t>
            </w:r>
            <w:proofErr w:type="gramStart"/>
            <w:r w:rsidRPr="00C876E0">
              <w:rPr>
                <w:color w:val="000000" w:themeColor="text1"/>
                <w:sz w:val="26"/>
                <w:szCs w:val="26"/>
                <w:shd w:val="clear" w:color="auto" w:fill="FFFFFF"/>
              </w:rPr>
              <w:t>b</w:t>
            </w:r>
            <w:r w:rsidR="00AD027E" w:rsidRPr="00C876E0">
              <w:rPr>
                <w:color w:val="000000" w:themeColor="text1"/>
                <w:sz w:val="26"/>
                <w:szCs w:val="26"/>
                <w:shd w:val="clear" w:color="auto" w:fill="FFFFFF"/>
              </w:rPr>
              <w:t>ổ</w:t>
            </w:r>
            <w:proofErr w:type="gramEnd"/>
            <w:r w:rsidRPr="00C876E0">
              <w:rPr>
                <w:color w:val="000000" w:themeColor="text1"/>
                <w:sz w:val="26"/>
                <w:szCs w:val="26"/>
                <w:shd w:val="clear" w:color="auto" w:fill="FFFFFF"/>
              </w:rPr>
              <w:t xml:space="preserve"> sung quy định về tỷ lệ vốn đối ứng của ngân sách địa phương vào dự thảo Nghị quyết để bảo đảm tính thống nhất và thuận lợi trong quá trình tổ chức thực hiện.</w:t>
            </w:r>
          </w:p>
        </w:tc>
        <w:tc>
          <w:tcPr>
            <w:tcW w:w="4820" w:type="dxa"/>
            <w:tcBorders>
              <w:top w:val="single" w:sz="4" w:space="0" w:color="auto"/>
              <w:left w:val="single" w:sz="4" w:space="0" w:color="auto"/>
              <w:bottom w:val="single" w:sz="4" w:space="0" w:color="auto"/>
              <w:right w:val="single" w:sz="4" w:space="0" w:color="auto"/>
            </w:tcBorders>
            <w:vAlign w:val="center"/>
          </w:tcPr>
          <w:p w:rsidR="00AC5839" w:rsidRPr="00C876E0" w:rsidRDefault="006E2242" w:rsidP="000338CC">
            <w:pPr>
              <w:spacing w:after="80"/>
              <w:ind w:firstLine="0"/>
              <w:jc w:val="both"/>
              <w:rPr>
                <w:color w:val="000000" w:themeColor="text1"/>
                <w:sz w:val="26"/>
                <w:szCs w:val="26"/>
              </w:rPr>
            </w:pPr>
            <w:r w:rsidRPr="00C876E0">
              <w:rPr>
                <w:color w:val="000000" w:themeColor="text1"/>
                <w:sz w:val="26"/>
                <w:szCs w:val="26"/>
              </w:rPr>
              <w:t xml:space="preserve">Không đồng ý tiếp thu, lý do: </w:t>
            </w:r>
          </w:p>
          <w:p w:rsidR="00F821D4" w:rsidRPr="00C876E0" w:rsidRDefault="00D675F2" w:rsidP="000338CC">
            <w:pPr>
              <w:spacing w:after="80"/>
              <w:ind w:firstLine="0"/>
              <w:jc w:val="both"/>
              <w:rPr>
                <w:color w:val="000000" w:themeColor="text1"/>
                <w:sz w:val="26"/>
                <w:szCs w:val="26"/>
              </w:rPr>
            </w:pPr>
            <w:r w:rsidRPr="00C876E0">
              <w:rPr>
                <w:color w:val="000000" w:themeColor="text1"/>
                <w:sz w:val="26"/>
                <w:szCs w:val="26"/>
              </w:rPr>
              <w:t>- Điểm c khoản 1 Điều 56</w:t>
            </w:r>
            <w:r w:rsidR="00824A07" w:rsidRPr="00C876E0">
              <w:rPr>
                <w:color w:val="000000" w:themeColor="text1"/>
                <w:sz w:val="26"/>
                <w:szCs w:val="26"/>
              </w:rPr>
              <w:t>,</w:t>
            </w:r>
            <w:r w:rsidRPr="00C876E0">
              <w:rPr>
                <w:color w:val="000000" w:themeColor="text1"/>
                <w:sz w:val="26"/>
                <w:szCs w:val="26"/>
              </w:rPr>
              <w:t xml:space="preserve"> Nghị định số 358/2025/NĐ-CP ngày 31/12/2025 của Chính phủ quy định nhiệm vụ của UBND tỉnh xây dựng, trình HĐND tỉnh quyết định: “Bố trí vốn đối ứng từ ngân sách địa phương theo quy định tại Quyết định của Thủ tướng Chính phủ quy định nguyên tắc, tiêu chí, định mức phân bổ và tỷ lệ vốn đối ứng từ ngân sách địa phương; nguyên tắc, tiêu chí, định mức phân bổ vốn ngân sách nhà nước (bao gồm: vốn hỗ trợ có mục tiêu </w:t>
            </w:r>
            <w:r w:rsidRPr="00C876E0">
              <w:rPr>
                <w:color w:val="000000" w:themeColor="text1"/>
                <w:sz w:val="26"/>
                <w:szCs w:val="26"/>
              </w:rPr>
              <w:lastRenderedPageBreak/>
              <w:t>từ ngân sách trung ương, vốn tự cân đối của ngân sách địa phương) thực hiện từng chương trình mục tiêu quốc gia tại địa phương</w:t>
            </w:r>
            <w:r w:rsidR="00F250D4" w:rsidRPr="00C876E0">
              <w:rPr>
                <w:color w:val="000000" w:themeColor="text1"/>
                <w:sz w:val="26"/>
                <w:szCs w:val="26"/>
              </w:rPr>
              <w:t>”.</w:t>
            </w:r>
          </w:p>
          <w:p w:rsidR="00076424" w:rsidRPr="00C876E0" w:rsidRDefault="00076424" w:rsidP="000338CC">
            <w:pPr>
              <w:spacing w:after="80"/>
              <w:ind w:firstLine="0"/>
              <w:jc w:val="both"/>
              <w:rPr>
                <w:color w:val="000000" w:themeColor="text1"/>
                <w:sz w:val="26"/>
                <w:szCs w:val="26"/>
              </w:rPr>
            </w:pPr>
            <w:r w:rsidRPr="00C876E0">
              <w:rPr>
                <w:color w:val="000000" w:themeColor="text1"/>
                <w:sz w:val="26"/>
                <w:szCs w:val="26"/>
              </w:rPr>
              <w:t xml:space="preserve">- </w:t>
            </w:r>
            <w:r w:rsidR="008E1BC5" w:rsidRPr="00C876E0">
              <w:rPr>
                <w:color w:val="000000" w:themeColor="text1"/>
                <w:sz w:val="26"/>
                <w:szCs w:val="26"/>
              </w:rPr>
              <w:t>Điểm c khoản 5 Điều 5,</w:t>
            </w:r>
            <w:r w:rsidRPr="00C876E0">
              <w:rPr>
                <w:color w:val="000000" w:themeColor="text1"/>
                <w:sz w:val="26"/>
                <w:szCs w:val="26"/>
              </w:rPr>
              <w:t xml:space="preserve"> Quyết định số 05</w:t>
            </w:r>
            <w:r w:rsidR="008E1BC5" w:rsidRPr="00C876E0">
              <w:rPr>
                <w:color w:val="000000" w:themeColor="text1"/>
                <w:sz w:val="26"/>
                <w:szCs w:val="26"/>
              </w:rPr>
              <w:t>/2026/QĐ-TTg, ngày 27/01/2026 của Thủ tướng Chính phủ quy định nguyên tắc, tiêu chí, định mức phân bổ vốn ngân sách trung ương thực hiện Chương trình mục tiêu quốc gia phòng, chống ma tuý đến năm 2030</w:t>
            </w:r>
            <w:r w:rsidR="00824A07" w:rsidRPr="00C876E0">
              <w:rPr>
                <w:color w:val="000000" w:themeColor="text1"/>
                <w:sz w:val="26"/>
                <w:szCs w:val="26"/>
              </w:rPr>
              <w:t xml:space="preserve"> quy định: “Các địa phương căn cứ tình hình thực tế ngân sách địa phương mình, cân đối, bố trí ngân sách địa phương (vốn đầu tư phát triển và vốn sự nghiệp) thực hiện Chương trình”. Không quy định bắt buộc các địa phương phải bố trí vốn đối ứng với tỷ lệ cụ thể.</w:t>
            </w:r>
          </w:p>
          <w:p w:rsidR="00C22514" w:rsidRPr="00C876E0" w:rsidRDefault="00C22514" w:rsidP="000338CC">
            <w:pPr>
              <w:spacing w:after="80"/>
              <w:ind w:firstLine="0"/>
              <w:jc w:val="both"/>
              <w:rPr>
                <w:color w:val="000000" w:themeColor="text1"/>
                <w:sz w:val="26"/>
                <w:szCs w:val="26"/>
              </w:rPr>
            </w:pPr>
            <w:r w:rsidRPr="00C876E0">
              <w:rPr>
                <w:color w:val="000000" w:themeColor="text1"/>
                <w:sz w:val="26"/>
                <w:szCs w:val="26"/>
              </w:rPr>
              <w:t xml:space="preserve">- Tại Quyết định số 7619/QĐ-BCA ngày 08/9/2025 của Bộ trưởng Bộ Công an Phê duyệt Chương trình </w:t>
            </w:r>
            <w:r w:rsidR="00493A0E" w:rsidRPr="00C876E0">
              <w:rPr>
                <w:color w:val="000000" w:themeColor="text1"/>
                <w:sz w:val="26"/>
                <w:szCs w:val="26"/>
              </w:rPr>
              <w:t>mục tiêu quốc gia phòng, chống ma tuý đến năm 2030 nêu rõ trách nhiệm của UBND tỉnh xây dựng, trình HĐND tỉnh “Mức vốn đối ứng từ ngân sách địa phương (nếu có)”</w:t>
            </w:r>
            <w:r w:rsidR="00135DC9" w:rsidRPr="00C876E0">
              <w:rPr>
                <w:color w:val="000000" w:themeColor="text1"/>
                <w:sz w:val="26"/>
                <w:szCs w:val="26"/>
              </w:rPr>
              <w:t xml:space="preserve">. </w:t>
            </w:r>
          </w:p>
          <w:p w:rsidR="006A1241" w:rsidRPr="00C876E0" w:rsidRDefault="00135DC9" w:rsidP="000338CC">
            <w:pPr>
              <w:spacing w:after="80"/>
              <w:ind w:firstLine="0"/>
              <w:jc w:val="both"/>
              <w:rPr>
                <w:color w:val="000000" w:themeColor="text1"/>
                <w:sz w:val="26"/>
                <w:szCs w:val="26"/>
              </w:rPr>
            </w:pPr>
            <w:r w:rsidRPr="00C876E0">
              <w:rPr>
                <w:color w:val="000000" w:themeColor="text1"/>
                <w:sz w:val="26"/>
                <w:szCs w:val="26"/>
              </w:rPr>
              <w:t xml:space="preserve">- Thực tiễn ngân sách tỉnh còn nhiều khó khăn, nhất là đối với vốn sự nghiệp phục vụ cho các hoạt động chi thường xuyên; trong khi đó, dự kiến mức vốn sự nghiệp trung ương hỗ trợ cho tỉnh giai đoạn 2026 – 2030 </w:t>
            </w:r>
            <w:r w:rsidRPr="00C876E0">
              <w:rPr>
                <w:color w:val="000000" w:themeColor="text1"/>
                <w:sz w:val="26"/>
                <w:szCs w:val="26"/>
              </w:rPr>
              <w:lastRenderedPageBreak/>
              <w:t>tương đối cao</w:t>
            </w:r>
            <w:r w:rsidR="006A1241" w:rsidRPr="00C876E0">
              <w:rPr>
                <w:color w:val="000000" w:themeColor="text1"/>
                <w:sz w:val="26"/>
                <w:szCs w:val="26"/>
              </w:rPr>
              <w:t>, cơ bản đã đáp ứng nhu cầu công tác phòng, chống ma tuý.</w:t>
            </w:r>
          </w:p>
          <w:p w:rsidR="00135DC9" w:rsidRPr="00C876E0" w:rsidRDefault="00135DC9" w:rsidP="000338CC">
            <w:pPr>
              <w:spacing w:after="80"/>
              <w:ind w:firstLine="0"/>
              <w:jc w:val="both"/>
              <w:rPr>
                <w:color w:val="000000" w:themeColor="text1"/>
                <w:sz w:val="26"/>
                <w:szCs w:val="26"/>
              </w:rPr>
            </w:pPr>
            <w:r w:rsidRPr="00C876E0">
              <w:rPr>
                <w:color w:val="000000" w:themeColor="text1"/>
                <w:sz w:val="26"/>
                <w:szCs w:val="26"/>
              </w:rPr>
              <w:t>Như vậy, để đảm bảo tính linh hoạt trong điều hành ngân sách của địa phương</w:t>
            </w:r>
            <w:r w:rsidR="005D42C5" w:rsidRPr="00C876E0">
              <w:rPr>
                <w:color w:val="000000" w:themeColor="text1"/>
                <w:sz w:val="26"/>
                <w:szCs w:val="26"/>
              </w:rPr>
              <w:t>, thuận lợi trong quá trình thực hiện, đơn vị soạn thảo đề xuất không quy định cứng tỉ lệ vốn đối ứng từ ngân sách địa phương; trong quá trình thực hiện, căn cứ mục tiêu, nhiệm vụ và khả năng cân đối ngân sách hằng năm sẽ báo cáo cụ thể để HĐND tỉnh quyết định, phù hợp với thực tiễn và đúng quy định.</w:t>
            </w:r>
          </w:p>
        </w:tc>
      </w:tr>
      <w:tr w:rsidR="00C876E0" w:rsidRPr="00C876E0" w:rsidTr="00235722">
        <w:tc>
          <w:tcPr>
            <w:tcW w:w="695" w:type="dxa"/>
            <w:vMerge w:val="restart"/>
            <w:tcBorders>
              <w:top w:val="single" w:sz="4" w:space="0" w:color="auto"/>
              <w:left w:val="single" w:sz="4" w:space="0" w:color="auto"/>
              <w:right w:val="single" w:sz="4" w:space="0" w:color="auto"/>
            </w:tcBorders>
            <w:vAlign w:val="center"/>
          </w:tcPr>
          <w:p w:rsidR="0075201C" w:rsidRPr="00C876E0" w:rsidRDefault="0075201C" w:rsidP="000338CC">
            <w:pPr>
              <w:pStyle w:val="ListParagraph"/>
              <w:numPr>
                <w:ilvl w:val="0"/>
                <w:numId w:val="1"/>
              </w:numPr>
              <w:spacing w:after="80"/>
              <w:ind w:left="33" w:firstLine="0"/>
              <w:rPr>
                <w:color w:val="000000" w:themeColor="text1"/>
                <w:sz w:val="26"/>
                <w:szCs w:val="26"/>
              </w:rPr>
            </w:pPr>
          </w:p>
        </w:tc>
        <w:tc>
          <w:tcPr>
            <w:tcW w:w="1290" w:type="dxa"/>
            <w:vMerge w:val="restart"/>
            <w:tcBorders>
              <w:top w:val="single" w:sz="4" w:space="0" w:color="auto"/>
              <w:left w:val="single" w:sz="4" w:space="0" w:color="auto"/>
              <w:right w:val="single" w:sz="4" w:space="0" w:color="auto"/>
            </w:tcBorders>
            <w:vAlign w:val="center"/>
          </w:tcPr>
          <w:p w:rsidR="0075201C" w:rsidRPr="00C876E0" w:rsidRDefault="0075201C" w:rsidP="000338CC">
            <w:pPr>
              <w:spacing w:after="80"/>
              <w:ind w:firstLine="0"/>
              <w:jc w:val="both"/>
              <w:rPr>
                <w:color w:val="000000" w:themeColor="text1"/>
                <w:sz w:val="26"/>
                <w:szCs w:val="26"/>
              </w:rPr>
            </w:pPr>
            <w:r w:rsidRPr="00C876E0">
              <w:rPr>
                <w:color w:val="000000" w:themeColor="text1"/>
                <w:sz w:val="26"/>
                <w:szCs w:val="26"/>
              </w:rPr>
              <w:t>Sở Văn hoá, Thể thao và Du lịch</w:t>
            </w:r>
          </w:p>
        </w:tc>
        <w:tc>
          <w:tcPr>
            <w:tcW w:w="1374" w:type="dxa"/>
            <w:tcBorders>
              <w:top w:val="single" w:sz="4" w:space="0" w:color="auto"/>
              <w:left w:val="single" w:sz="4" w:space="0" w:color="auto"/>
              <w:bottom w:val="single" w:sz="4" w:space="0" w:color="auto"/>
              <w:right w:val="single" w:sz="4" w:space="0" w:color="auto"/>
            </w:tcBorders>
            <w:vAlign w:val="center"/>
          </w:tcPr>
          <w:p w:rsidR="0075201C" w:rsidRPr="00C876E0" w:rsidRDefault="0075201C" w:rsidP="000338CC">
            <w:pPr>
              <w:spacing w:after="80"/>
              <w:ind w:firstLine="5"/>
              <w:jc w:val="both"/>
              <w:rPr>
                <w:color w:val="000000" w:themeColor="text1"/>
                <w:sz w:val="26"/>
                <w:szCs w:val="26"/>
              </w:rPr>
            </w:pPr>
            <w:r w:rsidRPr="00C876E0">
              <w:rPr>
                <w:color w:val="000000" w:themeColor="text1"/>
                <w:sz w:val="26"/>
                <w:szCs w:val="26"/>
              </w:rPr>
              <w:t>Điểm a khoản 1 Điều 3</w:t>
            </w:r>
            <w:r w:rsidR="008E055D" w:rsidRPr="00C876E0">
              <w:rPr>
                <w:color w:val="000000" w:themeColor="text1"/>
                <w:sz w:val="26"/>
                <w:szCs w:val="26"/>
              </w:rPr>
              <w:t xml:space="preserve">, </w:t>
            </w:r>
            <w:r w:rsidR="003F7FC7" w:rsidRPr="00C876E0">
              <w:rPr>
                <w:color w:val="000000" w:themeColor="text1"/>
                <w:sz w:val="26"/>
                <w:szCs w:val="26"/>
                <w:shd w:val="clear" w:color="auto" w:fill="FFFFFF"/>
              </w:rPr>
              <w:t>dự thảo Nghị quyết</w:t>
            </w:r>
          </w:p>
        </w:tc>
        <w:tc>
          <w:tcPr>
            <w:tcW w:w="7556" w:type="dxa"/>
            <w:tcBorders>
              <w:top w:val="single" w:sz="4" w:space="0" w:color="auto"/>
              <w:left w:val="single" w:sz="4" w:space="0" w:color="auto"/>
              <w:bottom w:val="single" w:sz="4" w:space="0" w:color="auto"/>
              <w:right w:val="single" w:sz="4" w:space="0" w:color="auto"/>
            </w:tcBorders>
            <w:vAlign w:val="center"/>
          </w:tcPr>
          <w:p w:rsidR="0075201C" w:rsidRPr="00C876E0" w:rsidRDefault="0075201C" w:rsidP="000338CC">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Đề nghị bổ sung: “Việc xác định địa bàn trọng điểm, phức tạp về ma túy được căn cứ theo quyết định phân loại của UBND tỉnh tại thời điểm lập dự toán ngân sách hằng năm.”</w:t>
            </w:r>
          </w:p>
          <w:p w:rsidR="0075201C" w:rsidRPr="00C876E0" w:rsidRDefault="0075201C" w:rsidP="000338CC">
            <w:pPr>
              <w:spacing w:after="80"/>
              <w:ind w:firstLine="5"/>
              <w:jc w:val="both"/>
              <w:rPr>
                <w:color w:val="000000" w:themeColor="text1"/>
                <w:sz w:val="26"/>
                <w:szCs w:val="26"/>
              </w:rPr>
            </w:pPr>
            <w:r w:rsidRPr="00C876E0">
              <w:rPr>
                <w:color w:val="000000" w:themeColor="text1"/>
                <w:sz w:val="26"/>
                <w:szCs w:val="26"/>
                <w:shd w:val="clear" w:color="auto" w:fill="FFFFFF"/>
              </w:rPr>
              <w:t xml:space="preserve"> Lý do: Hiện nay mức độ trọng điểm có thể thay đổi theo từng năm, nếu không quy định rõ sẽ khó áp dụng khi xây dựng kế hoạch vốn.</w:t>
            </w:r>
          </w:p>
        </w:tc>
        <w:tc>
          <w:tcPr>
            <w:tcW w:w="4820" w:type="dxa"/>
            <w:tcBorders>
              <w:top w:val="single" w:sz="4" w:space="0" w:color="auto"/>
              <w:left w:val="single" w:sz="4" w:space="0" w:color="auto"/>
              <w:bottom w:val="single" w:sz="4" w:space="0" w:color="auto"/>
              <w:right w:val="single" w:sz="4" w:space="0" w:color="auto"/>
            </w:tcBorders>
            <w:vAlign w:val="center"/>
          </w:tcPr>
          <w:p w:rsidR="0075201C" w:rsidRPr="00C876E0" w:rsidRDefault="004D3454" w:rsidP="000338CC">
            <w:pPr>
              <w:spacing w:after="80"/>
              <w:ind w:firstLine="0"/>
              <w:jc w:val="both"/>
              <w:rPr>
                <w:color w:val="000000" w:themeColor="text1"/>
                <w:sz w:val="26"/>
                <w:szCs w:val="26"/>
              </w:rPr>
            </w:pPr>
            <w:r w:rsidRPr="00C876E0">
              <w:rPr>
                <w:color w:val="000000" w:themeColor="text1"/>
                <w:sz w:val="26"/>
                <w:szCs w:val="26"/>
              </w:rPr>
              <w:t>Đồng ý tiếp thu, điều chỉnh, bổ sung</w:t>
            </w:r>
          </w:p>
        </w:tc>
      </w:tr>
      <w:tr w:rsidR="00C876E0" w:rsidRPr="00C876E0" w:rsidTr="00235722">
        <w:tc>
          <w:tcPr>
            <w:tcW w:w="695" w:type="dxa"/>
            <w:vMerge/>
            <w:tcBorders>
              <w:left w:val="single" w:sz="4" w:space="0" w:color="auto"/>
              <w:bottom w:val="single" w:sz="4" w:space="0" w:color="auto"/>
              <w:right w:val="single" w:sz="4" w:space="0" w:color="auto"/>
            </w:tcBorders>
            <w:vAlign w:val="center"/>
          </w:tcPr>
          <w:p w:rsidR="0075201C" w:rsidRPr="00C876E0" w:rsidRDefault="0075201C"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bottom w:val="single" w:sz="4" w:space="0" w:color="auto"/>
              <w:right w:val="single" w:sz="4" w:space="0" w:color="auto"/>
            </w:tcBorders>
            <w:vAlign w:val="center"/>
          </w:tcPr>
          <w:p w:rsidR="0075201C" w:rsidRPr="00C876E0" w:rsidRDefault="0075201C" w:rsidP="000338CC">
            <w:pPr>
              <w:spacing w:after="8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75201C" w:rsidRPr="00C876E0" w:rsidRDefault="0075201C" w:rsidP="000338CC">
            <w:pPr>
              <w:spacing w:after="80"/>
              <w:ind w:firstLine="5"/>
              <w:jc w:val="both"/>
              <w:rPr>
                <w:color w:val="000000" w:themeColor="text1"/>
                <w:sz w:val="26"/>
                <w:szCs w:val="26"/>
              </w:rPr>
            </w:pPr>
            <w:r w:rsidRPr="00C876E0">
              <w:rPr>
                <w:color w:val="000000" w:themeColor="text1"/>
                <w:sz w:val="26"/>
                <w:szCs w:val="26"/>
                <w:shd w:val="clear" w:color="auto" w:fill="FFFFFF"/>
              </w:rPr>
              <w:t>Khoản 2 Điề</w:t>
            </w:r>
            <w:r w:rsidR="008E055D" w:rsidRPr="00C876E0">
              <w:rPr>
                <w:color w:val="000000" w:themeColor="text1"/>
                <w:sz w:val="26"/>
                <w:szCs w:val="26"/>
                <w:shd w:val="clear" w:color="auto" w:fill="FFFFFF"/>
              </w:rPr>
              <w:t>u 3, dự thảo Nghị quyết</w:t>
            </w:r>
          </w:p>
        </w:tc>
        <w:tc>
          <w:tcPr>
            <w:tcW w:w="7556" w:type="dxa"/>
            <w:tcBorders>
              <w:top w:val="single" w:sz="4" w:space="0" w:color="auto"/>
              <w:left w:val="single" w:sz="4" w:space="0" w:color="auto"/>
              <w:bottom w:val="single" w:sz="4" w:space="0" w:color="auto"/>
              <w:right w:val="single" w:sz="4" w:space="0" w:color="auto"/>
            </w:tcBorders>
            <w:vAlign w:val="center"/>
          </w:tcPr>
          <w:p w:rsidR="0075201C" w:rsidRPr="00C876E0" w:rsidRDefault="0075201C" w:rsidP="000338CC">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 xml:space="preserve">Khoản 2 Điều 3 hiện quy định: “Tập trung đầu tư dự </w:t>
            </w:r>
            <w:proofErr w:type="gramStart"/>
            <w:r w:rsidRPr="00C876E0">
              <w:rPr>
                <w:color w:val="000000" w:themeColor="text1"/>
                <w:sz w:val="26"/>
                <w:szCs w:val="26"/>
                <w:shd w:val="clear" w:color="auto" w:fill="FFFFFF"/>
              </w:rPr>
              <w:t>án</w:t>
            </w:r>
            <w:proofErr w:type="gramEnd"/>
            <w:r w:rsidRPr="00C876E0">
              <w:rPr>
                <w:color w:val="000000" w:themeColor="text1"/>
                <w:sz w:val="26"/>
                <w:szCs w:val="26"/>
                <w:shd w:val="clear" w:color="auto" w:fill="FFFFFF"/>
              </w:rPr>
              <w:t xml:space="preserve"> cải tạo, nâng cấp Cơ sở cai nghiện ma túy tỉnh Lạng Sơn.”</w:t>
            </w:r>
          </w:p>
          <w:p w:rsidR="0075201C" w:rsidRPr="00C876E0" w:rsidRDefault="0075201C" w:rsidP="000338CC">
            <w:pPr>
              <w:spacing w:after="80"/>
              <w:ind w:firstLine="5"/>
              <w:jc w:val="both"/>
              <w:rPr>
                <w:color w:val="000000" w:themeColor="text1"/>
                <w:sz w:val="26"/>
                <w:szCs w:val="26"/>
                <w:shd w:val="clear" w:color="auto" w:fill="FFFFFF"/>
              </w:rPr>
            </w:pPr>
            <w:r w:rsidRPr="00C876E0">
              <w:rPr>
                <w:color w:val="000000" w:themeColor="text1"/>
                <w:sz w:val="26"/>
                <w:szCs w:val="26"/>
                <w:shd w:val="clear" w:color="auto" w:fill="FFFFFF"/>
              </w:rPr>
              <w:t xml:space="preserve"> Đề nghị chỉnh sửa: “Ưu tiên đầu tư dự </w:t>
            </w:r>
            <w:proofErr w:type="gramStart"/>
            <w:r w:rsidRPr="00C876E0">
              <w:rPr>
                <w:color w:val="000000" w:themeColor="text1"/>
                <w:sz w:val="26"/>
                <w:szCs w:val="26"/>
                <w:shd w:val="clear" w:color="auto" w:fill="FFFFFF"/>
              </w:rPr>
              <w:t>án</w:t>
            </w:r>
            <w:proofErr w:type="gramEnd"/>
            <w:r w:rsidRPr="00C876E0">
              <w:rPr>
                <w:color w:val="000000" w:themeColor="text1"/>
                <w:sz w:val="26"/>
                <w:szCs w:val="26"/>
                <w:shd w:val="clear" w:color="auto" w:fill="FFFFFF"/>
              </w:rPr>
              <w:t xml:space="preserve"> cải tạo, nâng cấp Cơ sở cai nghiện ma túy tỉnh Lạng Sơn và các dự án, hạng mục cấp thiết khác phục vụ công tác phòng, chống ma túy theo quyết định của cấp có thẩm quyền.”</w:t>
            </w:r>
          </w:p>
          <w:p w:rsidR="0075201C" w:rsidRPr="00C876E0" w:rsidRDefault="0075201C" w:rsidP="000338CC">
            <w:pPr>
              <w:spacing w:after="80"/>
              <w:ind w:firstLine="5"/>
              <w:jc w:val="both"/>
              <w:rPr>
                <w:color w:val="000000" w:themeColor="text1"/>
                <w:sz w:val="26"/>
                <w:szCs w:val="26"/>
              </w:rPr>
            </w:pPr>
            <w:r w:rsidRPr="00C876E0">
              <w:rPr>
                <w:color w:val="000000" w:themeColor="text1"/>
                <w:sz w:val="26"/>
                <w:szCs w:val="26"/>
                <w:shd w:val="clear" w:color="auto" w:fill="FFFFFF"/>
              </w:rPr>
              <w:t xml:space="preserve"> Lý do: Tránh bị bó hẹp phạm vi đầu tư trong trường hợp Trung ương giao thêm nhiệm vụ hoặc phát sinh nhu cầu mới.</w:t>
            </w:r>
          </w:p>
        </w:tc>
        <w:tc>
          <w:tcPr>
            <w:tcW w:w="4820" w:type="dxa"/>
            <w:tcBorders>
              <w:top w:val="single" w:sz="4" w:space="0" w:color="auto"/>
              <w:left w:val="single" w:sz="4" w:space="0" w:color="auto"/>
              <w:bottom w:val="single" w:sz="4" w:space="0" w:color="auto"/>
              <w:right w:val="single" w:sz="4" w:space="0" w:color="auto"/>
            </w:tcBorders>
            <w:vAlign w:val="center"/>
          </w:tcPr>
          <w:p w:rsidR="0075201C" w:rsidRPr="00C876E0" w:rsidRDefault="00467B15" w:rsidP="000338CC">
            <w:pPr>
              <w:spacing w:after="80"/>
              <w:ind w:firstLine="0"/>
              <w:jc w:val="both"/>
              <w:rPr>
                <w:color w:val="000000" w:themeColor="text1"/>
                <w:sz w:val="26"/>
                <w:szCs w:val="26"/>
              </w:rPr>
            </w:pPr>
            <w:r w:rsidRPr="00C876E0">
              <w:rPr>
                <w:color w:val="000000" w:themeColor="text1"/>
                <w:sz w:val="26"/>
                <w:szCs w:val="26"/>
              </w:rPr>
              <w:t>Đồng ý tiếp thu, điều chỉnh, bổ sung</w:t>
            </w:r>
          </w:p>
        </w:tc>
      </w:tr>
      <w:tr w:rsidR="00C876E0" w:rsidRPr="00C876E0" w:rsidTr="00235722">
        <w:tc>
          <w:tcPr>
            <w:tcW w:w="695" w:type="dxa"/>
            <w:tcBorders>
              <w:top w:val="single" w:sz="4" w:space="0" w:color="auto"/>
              <w:left w:val="single" w:sz="4" w:space="0" w:color="auto"/>
              <w:bottom w:val="single" w:sz="4" w:space="0" w:color="auto"/>
              <w:right w:val="single" w:sz="4" w:space="0" w:color="auto"/>
            </w:tcBorders>
            <w:vAlign w:val="center"/>
          </w:tcPr>
          <w:p w:rsidR="003378AC" w:rsidRPr="00C876E0" w:rsidRDefault="003378AC" w:rsidP="000338CC">
            <w:pPr>
              <w:pStyle w:val="ListParagraph"/>
              <w:numPr>
                <w:ilvl w:val="0"/>
                <w:numId w:val="1"/>
              </w:numPr>
              <w:spacing w:after="80"/>
              <w:ind w:left="33" w:firstLine="0"/>
              <w:rPr>
                <w:color w:val="000000" w:themeColor="text1"/>
                <w:sz w:val="26"/>
                <w:szCs w:val="26"/>
              </w:rPr>
            </w:pPr>
          </w:p>
        </w:tc>
        <w:tc>
          <w:tcPr>
            <w:tcW w:w="1290" w:type="dxa"/>
            <w:tcBorders>
              <w:top w:val="single" w:sz="4" w:space="0" w:color="auto"/>
              <w:left w:val="single" w:sz="4" w:space="0" w:color="auto"/>
              <w:bottom w:val="single" w:sz="4" w:space="0" w:color="auto"/>
              <w:right w:val="single" w:sz="4" w:space="0" w:color="auto"/>
            </w:tcBorders>
            <w:vAlign w:val="center"/>
          </w:tcPr>
          <w:p w:rsidR="003378AC" w:rsidRPr="00C876E0" w:rsidRDefault="004A3320" w:rsidP="000338CC">
            <w:pPr>
              <w:spacing w:after="80"/>
              <w:ind w:firstLine="0"/>
              <w:jc w:val="both"/>
              <w:rPr>
                <w:color w:val="000000" w:themeColor="text1"/>
                <w:sz w:val="26"/>
                <w:szCs w:val="26"/>
              </w:rPr>
            </w:pPr>
            <w:r w:rsidRPr="00C876E0">
              <w:rPr>
                <w:color w:val="000000" w:themeColor="text1"/>
                <w:sz w:val="26"/>
                <w:szCs w:val="26"/>
              </w:rPr>
              <w:t>Sở Y tế</w:t>
            </w:r>
          </w:p>
        </w:tc>
        <w:tc>
          <w:tcPr>
            <w:tcW w:w="1374" w:type="dxa"/>
            <w:tcBorders>
              <w:top w:val="single" w:sz="4" w:space="0" w:color="auto"/>
              <w:left w:val="single" w:sz="4" w:space="0" w:color="auto"/>
              <w:bottom w:val="single" w:sz="4" w:space="0" w:color="auto"/>
              <w:right w:val="single" w:sz="4" w:space="0" w:color="auto"/>
            </w:tcBorders>
            <w:vAlign w:val="center"/>
          </w:tcPr>
          <w:p w:rsidR="003378AC" w:rsidRPr="00C876E0" w:rsidRDefault="002971DD" w:rsidP="000338CC">
            <w:pPr>
              <w:spacing w:after="80"/>
              <w:ind w:firstLine="5"/>
              <w:jc w:val="both"/>
              <w:rPr>
                <w:color w:val="000000" w:themeColor="text1"/>
                <w:sz w:val="26"/>
                <w:szCs w:val="26"/>
              </w:rPr>
            </w:pPr>
            <w:r w:rsidRPr="00C876E0">
              <w:rPr>
                <w:color w:val="000000" w:themeColor="text1"/>
                <w:sz w:val="26"/>
                <w:szCs w:val="26"/>
                <w:shd w:val="clear" w:color="auto" w:fill="FFFFFF"/>
              </w:rPr>
              <w:t>Điểm b khoản 2 Điề</w:t>
            </w:r>
            <w:r w:rsidR="004A519A" w:rsidRPr="00C876E0">
              <w:rPr>
                <w:color w:val="000000" w:themeColor="text1"/>
                <w:sz w:val="26"/>
                <w:szCs w:val="26"/>
                <w:shd w:val="clear" w:color="auto" w:fill="FFFFFF"/>
              </w:rPr>
              <w:t xml:space="preserve">u 3, dự thảo Nghị </w:t>
            </w:r>
            <w:r w:rsidR="004A519A" w:rsidRPr="00C876E0">
              <w:rPr>
                <w:color w:val="000000" w:themeColor="text1"/>
                <w:sz w:val="26"/>
                <w:szCs w:val="26"/>
                <w:shd w:val="clear" w:color="auto" w:fill="FFFFFF"/>
              </w:rPr>
              <w:lastRenderedPageBreak/>
              <w:t>quyết</w:t>
            </w:r>
          </w:p>
        </w:tc>
        <w:tc>
          <w:tcPr>
            <w:tcW w:w="7556" w:type="dxa"/>
            <w:tcBorders>
              <w:top w:val="single" w:sz="4" w:space="0" w:color="auto"/>
              <w:left w:val="single" w:sz="4" w:space="0" w:color="auto"/>
              <w:bottom w:val="single" w:sz="4" w:space="0" w:color="auto"/>
              <w:right w:val="single" w:sz="4" w:space="0" w:color="auto"/>
            </w:tcBorders>
            <w:vAlign w:val="center"/>
          </w:tcPr>
          <w:p w:rsidR="003378AC" w:rsidRPr="00C876E0" w:rsidRDefault="000A33CF" w:rsidP="000338CC">
            <w:pPr>
              <w:spacing w:after="80"/>
              <w:ind w:firstLine="5"/>
              <w:jc w:val="both"/>
              <w:rPr>
                <w:color w:val="000000" w:themeColor="text1"/>
                <w:sz w:val="26"/>
                <w:szCs w:val="26"/>
              </w:rPr>
            </w:pPr>
            <w:r w:rsidRPr="00C876E0">
              <w:rPr>
                <w:color w:val="000000" w:themeColor="text1"/>
                <w:sz w:val="26"/>
                <w:szCs w:val="26"/>
              </w:rPr>
              <w:lastRenderedPageBreak/>
              <w:t xml:space="preserve">Theo quyết định số 7691/QĐ-BCA ngày 08/9/2025 của Bộ trưởng Bộ Công an phê duyệt Chương trình mục tiêu quốc gia phòng, chống ma tuý đến năm 2030, một trong những mục tiêu của Dự án 6 là “Đảm bảo 100% các tỉnh, thành phố thực hiện công tác xác định tình trạng </w:t>
            </w:r>
            <w:r w:rsidRPr="00C876E0">
              <w:rPr>
                <w:color w:val="000000" w:themeColor="text1"/>
                <w:sz w:val="26"/>
                <w:szCs w:val="26"/>
              </w:rPr>
              <w:lastRenderedPageBreak/>
              <w:t xml:space="preserve">nghiện ma tuý tại các cấp, </w:t>
            </w:r>
            <w:r w:rsidRPr="00C876E0">
              <w:rPr>
                <w:b/>
                <w:i/>
                <w:color w:val="000000" w:themeColor="text1"/>
                <w:sz w:val="26"/>
                <w:szCs w:val="26"/>
              </w:rPr>
              <w:t>trong đó ít nhất 80% số cơ sở y tế tuyến xã có đủ điều kiện xác định tình trạng nghiện</w:t>
            </w:r>
            <w:r w:rsidRPr="00C876E0">
              <w:rPr>
                <w:color w:val="000000" w:themeColor="text1"/>
                <w:sz w:val="26"/>
                <w:szCs w:val="26"/>
              </w:rPr>
              <w:t xml:space="preserve">”; phần c) Nội dung hoạt động đã nêu: </w:t>
            </w:r>
            <w:r w:rsidRPr="00C876E0">
              <w:rPr>
                <w:b/>
                <w:i/>
                <w:color w:val="000000" w:themeColor="text1"/>
                <w:sz w:val="26"/>
                <w:szCs w:val="26"/>
              </w:rPr>
              <w:t>“Phát triển mạng lưới các cơ sở y tế đủ điều kiện xác định tình trạng nghiện ma tuý đặc biệt là tuyến xã;</w:t>
            </w:r>
            <w:r w:rsidRPr="00C876E0">
              <w:rPr>
                <w:color w:val="000000" w:themeColor="text1"/>
                <w:sz w:val="26"/>
                <w:szCs w:val="26"/>
              </w:rPr>
              <w:t xml:space="preserve"> </w:t>
            </w:r>
            <w:r w:rsidRPr="00C876E0">
              <w:rPr>
                <w:i/>
                <w:color w:val="000000" w:themeColor="text1"/>
                <w:sz w:val="26"/>
                <w:szCs w:val="26"/>
              </w:rPr>
              <w:t>kiểm tra công tác xác định tình trạng nghiện ma tuý theo đúng quy trình chuyên môn của Bộ Y tế</w:t>
            </w:r>
            <w:r w:rsidRPr="00C876E0">
              <w:rPr>
                <w:color w:val="000000" w:themeColor="text1"/>
                <w:sz w:val="26"/>
                <w:szCs w:val="26"/>
              </w:rPr>
              <w:t>.</w:t>
            </w:r>
            <w:r w:rsidR="00822501" w:rsidRPr="00C876E0">
              <w:rPr>
                <w:color w:val="000000" w:themeColor="text1"/>
                <w:sz w:val="26"/>
                <w:szCs w:val="26"/>
              </w:rPr>
              <w:t xml:space="preserve"> Trong dự thảo Nghị quyết, tại gạch đầu dòng thứ 2, điểm b, khoản 2, điều 3 dự thảo định mức phân bổ vốn đối với vốn sự nghiệp: “Dự án 6: Tăng cường đáp ứng y tế trong phòng, chống ma tuý: Cấp tỉnh 100%”.</w:t>
            </w:r>
          </w:p>
          <w:p w:rsidR="00E057B6" w:rsidRPr="00C876E0" w:rsidRDefault="00E057B6" w:rsidP="000338CC">
            <w:pPr>
              <w:spacing w:after="80"/>
              <w:ind w:firstLine="5"/>
              <w:jc w:val="both"/>
              <w:rPr>
                <w:color w:val="000000" w:themeColor="text1"/>
                <w:sz w:val="26"/>
                <w:szCs w:val="26"/>
              </w:rPr>
            </w:pPr>
            <w:r w:rsidRPr="00C876E0">
              <w:rPr>
                <w:color w:val="000000" w:themeColor="text1"/>
                <w:sz w:val="26"/>
                <w:szCs w:val="26"/>
              </w:rPr>
              <w:t>Đề nghị cơ quan soạn thảo xem xét, việc phân bổ theo cấp quản lý 100% cho cấp tỉnh liệu có đảm bảo nguồn lực cho việc thực hiện theo mục tiêu, nội dung đã nêu trên tại Dự án 6 hay không.</w:t>
            </w:r>
          </w:p>
        </w:tc>
        <w:tc>
          <w:tcPr>
            <w:tcW w:w="4820" w:type="dxa"/>
            <w:tcBorders>
              <w:top w:val="single" w:sz="4" w:space="0" w:color="auto"/>
              <w:left w:val="single" w:sz="4" w:space="0" w:color="auto"/>
              <w:bottom w:val="single" w:sz="4" w:space="0" w:color="auto"/>
              <w:right w:val="single" w:sz="4" w:space="0" w:color="auto"/>
            </w:tcBorders>
            <w:vAlign w:val="center"/>
          </w:tcPr>
          <w:p w:rsidR="0062560B" w:rsidRPr="00C876E0" w:rsidRDefault="00137DA9" w:rsidP="000338CC">
            <w:pPr>
              <w:spacing w:after="80"/>
              <w:ind w:firstLine="0"/>
              <w:jc w:val="both"/>
              <w:rPr>
                <w:color w:val="000000" w:themeColor="text1"/>
                <w:sz w:val="26"/>
                <w:szCs w:val="26"/>
              </w:rPr>
            </w:pPr>
            <w:r w:rsidRPr="00C876E0">
              <w:rPr>
                <w:color w:val="000000" w:themeColor="text1"/>
                <w:sz w:val="26"/>
                <w:szCs w:val="26"/>
              </w:rPr>
              <w:lastRenderedPageBreak/>
              <w:t>Cơ quan soạn thảo giải trình như sau:</w:t>
            </w:r>
            <w:r w:rsidR="0062560B" w:rsidRPr="00C876E0">
              <w:rPr>
                <w:color w:val="000000" w:themeColor="text1"/>
                <w:sz w:val="26"/>
                <w:szCs w:val="26"/>
              </w:rPr>
              <w:t xml:space="preserve"> </w:t>
            </w:r>
          </w:p>
          <w:p w:rsidR="00C04FB3" w:rsidRPr="00C876E0" w:rsidRDefault="00C04FB3" w:rsidP="000338CC">
            <w:pPr>
              <w:spacing w:after="80"/>
              <w:ind w:firstLine="0"/>
              <w:jc w:val="both"/>
              <w:rPr>
                <w:color w:val="000000" w:themeColor="text1"/>
                <w:sz w:val="26"/>
                <w:szCs w:val="26"/>
              </w:rPr>
            </w:pPr>
            <w:r w:rsidRPr="00C876E0">
              <w:rPr>
                <w:color w:val="000000" w:themeColor="text1"/>
                <w:sz w:val="26"/>
                <w:szCs w:val="26"/>
              </w:rPr>
              <w:t xml:space="preserve">Tại điểm b, khoản 2, Điều 3 của dự thảo Nghị quyết đã quy định về phân bổ vốn sự </w:t>
            </w:r>
            <w:r w:rsidRPr="00C876E0">
              <w:rPr>
                <w:color w:val="000000" w:themeColor="text1"/>
                <w:sz w:val="26"/>
                <w:szCs w:val="26"/>
              </w:rPr>
              <w:lastRenderedPageBreak/>
              <w:t>nghiệp theo dự án, tiểu dự án thành phần như sau: “Căn cứ dự toán ngân sách trung ương được giao hằng năm, mục tiêu, nhiệm vụ của Chương trình, tình hình thực tế và khả năng thực hiện, giải ngân của từng dự án, tiểu dự án thành phần, Ủy ban nhân dân tỉnh trình Hội đồng nhân dân tỉnh quyết định phương án phân bổ kinh phí phù hợp, trong đó ưu tiên cho các nhiệm vụ phòng ngừa, đấu tranh tội phạm về ma túy; nâng cao hiệu quả công tác phòng, chống ma túy tại cơ sở; tuyên truyền phòng, chống ma tuý; công tác cai nghiện, quản lý sau cai nghiện ma tuý và các địa bàn trọng điểm, phức tạp về ma túy”.</w:t>
            </w:r>
          </w:p>
          <w:p w:rsidR="00986A0B" w:rsidRPr="00C876E0" w:rsidRDefault="00986A0B" w:rsidP="000338CC">
            <w:pPr>
              <w:spacing w:after="80"/>
              <w:ind w:firstLine="0"/>
              <w:jc w:val="both"/>
              <w:rPr>
                <w:color w:val="000000" w:themeColor="text1"/>
                <w:sz w:val="26"/>
                <w:szCs w:val="26"/>
              </w:rPr>
            </w:pPr>
            <w:r w:rsidRPr="00C876E0">
              <w:rPr>
                <w:color w:val="000000" w:themeColor="text1"/>
                <w:sz w:val="26"/>
                <w:szCs w:val="26"/>
              </w:rPr>
              <w:t>Dự thảo Nghị quyết cũng quy định: “Căn cứ mục tiêu, nhiệm vụ và nội dung hoạt động của từng dự án, tiểu dự án, các cơ quan được giao chủ trì tổ chức phân bổ, giao dự toán cho các cơ quan, đơn vị trực thuộc bảo đảm đúng quy định của pháp luật, đúng mục tiêu, nhiệm vụ và phạm vi của Chương trình”</w:t>
            </w:r>
          </w:p>
          <w:p w:rsidR="003378AC" w:rsidRPr="00C876E0" w:rsidRDefault="00C04FB3" w:rsidP="000338CC">
            <w:pPr>
              <w:spacing w:after="80"/>
              <w:ind w:firstLine="0"/>
              <w:jc w:val="both"/>
              <w:rPr>
                <w:color w:val="000000" w:themeColor="text1"/>
                <w:sz w:val="26"/>
                <w:szCs w:val="26"/>
              </w:rPr>
            </w:pPr>
            <w:r w:rsidRPr="00C876E0">
              <w:rPr>
                <w:color w:val="000000" w:themeColor="text1"/>
                <w:sz w:val="26"/>
                <w:szCs w:val="26"/>
              </w:rPr>
              <w:t>Từ việc quy định như trên đã đảm bảo tính linh hoạt và phù hợp theo thực tế để kinh phí phân bổ cho cấp xã đáp ứng được việc thực hiện mục tiêu, nhiệm vụ được giao.</w:t>
            </w:r>
            <w:r w:rsidR="0019631B" w:rsidRPr="00C876E0">
              <w:rPr>
                <w:color w:val="000000" w:themeColor="text1"/>
                <w:sz w:val="26"/>
                <w:szCs w:val="26"/>
              </w:rPr>
              <w:t xml:space="preserve"> </w:t>
            </w:r>
            <w:r w:rsidR="008765AD" w:rsidRPr="00C876E0">
              <w:rPr>
                <w:color w:val="000000" w:themeColor="text1"/>
                <w:sz w:val="26"/>
                <w:szCs w:val="26"/>
              </w:rPr>
              <w:t>C</w:t>
            </w:r>
            <w:r w:rsidRPr="00C876E0">
              <w:rPr>
                <w:color w:val="000000" w:themeColor="text1"/>
                <w:sz w:val="26"/>
                <w:szCs w:val="26"/>
              </w:rPr>
              <w:t xml:space="preserve">ơ quan chủ trì tại cấp tỉnh có trách nhiệm phân bổ kinh phí để thực hiện cho các cơ </w:t>
            </w:r>
            <w:r w:rsidRPr="00C876E0">
              <w:rPr>
                <w:color w:val="000000" w:themeColor="text1"/>
                <w:sz w:val="26"/>
                <w:szCs w:val="26"/>
              </w:rPr>
              <w:lastRenderedPageBreak/>
              <w:t>quan, đơn vị, bộ phận trực thuộc đảm bảo sát với thực tiễn công tác phòng, chống ma tuý; tối ưu hoá nguồn lực và cũng để đảm bảo khả năng, tiến độ giải ngân khi được phân bổ kinh phí.</w:t>
            </w:r>
          </w:p>
        </w:tc>
      </w:tr>
      <w:tr w:rsidR="00C876E0" w:rsidRPr="00C876E0" w:rsidTr="006D15FE">
        <w:tc>
          <w:tcPr>
            <w:tcW w:w="695" w:type="dxa"/>
            <w:vMerge w:val="restart"/>
            <w:tcBorders>
              <w:top w:val="single" w:sz="4" w:space="0" w:color="auto"/>
              <w:left w:val="single" w:sz="4" w:space="0" w:color="auto"/>
              <w:right w:val="single" w:sz="4" w:space="0" w:color="auto"/>
            </w:tcBorders>
            <w:vAlign w:val="center"/>
          </w:tcPr>
          <w:p w:rsidR="00C157F0" w:rsidRPr="00C876E0" w:rsidRDefault="00C157F0" w:rsidP="000338CC">
            <w:pPr>
              <w:pStyle w:val="ListParagraph"/>
              <w:numPr>
                <w:ilvl w:val="0"/>
                <w:numId w:val="1"/>
              </w:numPr>
              <w:spacing w:after="80"/>
              <w:ind w:left="33" w:firstLine="0"/>
              <w:rPr>
                <w:color w:val="000000" w:themeColor="text1"/>
                <w:sz w:val="26"/>
                <w:szCs w:val="26"/>
              </w:rPr>
            </w:pPr>
          </w:p>
        </w:tc>
        <w:tc>
          <w:tcPr>
            <w:tcW w:w="1290" w:type="dxa"/>
            <w:vMerge w:val="restart"/>
            <w:tcBorders>
              <w:top w:val="single" w:sz="4" w:space="0" w:color="auto"/>
              <w:left w:val="single" w:sz="4" w:space="0" w:color="auto"/>
              <w:right w:val="single" w:sz="4" w:space="0" w:color="auto"/>
            </w:tcBorders>
            <w:vAlign w:val="center"/>
          </w:tcPr>
          <w:p w:rsidR="00C157F0" w:rsidRPr="00C876E0" w:rsidRDefault="00C157F0" w:rsidP="000338CC">
            <w:pPr>
              <w:spacing w:after="80"/>
              <w:ind w:firstLine="0"/>
              <w:jc w:val="both"/>
              <w:rPr>
                <w:color w:val="000000" w:themeColor="text1"/>
                <w:sz w:val="26"/>
                <w:szCs w:val="26"/>
              </w:rPr>
            </w:pPr>
            <w:r w:rsidRPr="00C876E0">
              <w:rPr>
                <w:color w:val="000000" w:themeColor="text1"/>
                <w:sz w:val="26"/>
                <w:szCs w:val="26"/>
              </w:rPr>
              <w:t>Thanh tra tỉnh</w:t>
            </w:r>
          </w:p>
        </w:tc>
        <w:tc>
          <w:tcPr>
            <w:tcW w:w="1374" w:type="dxa"/>
            <w:tcBorders>
              <w:top w:val="single" w:sz="4" w:space="0" w:color="auto"/>
              <w:left w:val="single" w:sz="4" w:space="0" w:color="auto"/>
              <w:bottom w:val="single" w:sz="4" w:space="0" w:color="auto"/>
              <w:right w:val="single" w:sz="4" w:space="0" w:color="auto"/>
            </w:tcBorders>
            <w:vAlign w:val="center"/>
          </w:tcPr>
          <w:p w:rsidR="00C157F0" w:rsidRPr="00C876E0" w:rsidRDefault="00C157F0" w:rsidP="000338CC">
            <w:pPr>
              <w:spacing w:after="80"/>
              <w:ind w:firstLine="5"/>
              <w:jc w:val="both"/>
              <w:rPr>
                <w:color w:val="000000" w:themeColor="text1"/>
                <w:sz w:val="26"/>
                <w:szCs w:val="26"/>
              </w:rPr>
            </w:pPr>
            <w:r w:rsidRPr="00C876E0">
              <w:rPr>
                <w:color w:val="000000" w:themeColor="text1"/>
                <w:sz w:val="26"/>
                <w:szCs w:val="26"/>
              </w:rPr>
              <w:t>Tên dự thảo</w:t>
            </w:r>
          </w:p>
        </w:tc>
        <w:tc>
          <w:tcPr>
            <w:tcW w:w="7556" w:type="dxa"/>
            <w:tcBorders>
              <w:top w:val="single" w:sz="4" w:space="0" w:color="auto"/>
              <w:left w:val="single" w:sz="4" w:space="0" w:color="auto"/>
              <w:bottom w:val="single" w:sz="4" w:space="0" w:color="auto"/>
              <w:right w:val="single" w:sz="4" w:space="0" w:color="auto"/>
            </w:tcBorders>
            <w:vAlign w:val="center"/>
          </w:tcPr>
          <w:p w:rsidR="00C157F0" w:rsidRPr="00C876E0" w:rsidRDefault="00C157F0" w:rsidP="000338CC">
            <w:pPr>
              <w:spacing w:after="80"/>
              <w:ind w:firstLine="5"/>
              <w:jc w:val="both"/>
              <w:rPr>
                <w:color w:val="000000" w:themeColor="text1"/>
                <w:sz w:val="26"/>
                <w:szCs w:val="26"/>
              </w:rPr>
            </w:pPr>
            <w:r w:rsidRPr="00C876E0">
              <w:rPr>
                <w:color w:val="000000" w:themeColor="text1"/>
                <w:sz w:val="26"/>
                <w:szCs w:val="26"/>
              </w:rPr>
              <w:t>Đề nghị sửa “Quy định định nguyên tắc…” thành “Quy định nguyên tắc…”</w:t>
            </w:r>
          </w:p>
        </w:tc>
        <w:tc>
          <w:tcPr>
            <w:tcW w:w="4820" w:type="dxa"/>
            <w:tcBorders>
              <w:top w:val="single" w:sz="4" w:space="0" w:color="auto"/>
              <w:left w:val="single" w:sz="4" w:space="0" w:color="auto"/>
              <w:bottom w:val="single" w:sz="4" w:space="0" w:color="auto"/>
              <w:right w:val="single" w:sz="4" w:space="0" w:color="auto"/>
            </w:tcBorders>
            <w:vAlign w:val="center"/>
          </w:tcPr>
          <w:p w:rsidR="00C157F0" w:rsidRPr="00C876E0" w:rsidRDefault="00C157F0" w:rsidP="000338CC">
            <w:pPr>
              <w:spacing w:after="80"/>
              <w:ind w:firstLine="0"/>
              <w:jc w:val="both"/>
              <w:rPr>
                <w:color w:val="000000" w:themeColor="text1"/>
                <w:sz w:val="26"/>
                <w:szCs w:val="26"/>
              </w:rPr>
            </w:pPr>
            <w:r w:rsidRPr="00C876E0">
              <w:rPr>
                <w:color w:val="000000" w:themeColor="text1"/>
                <w:sz w:val="26"/>
                <w:szCs w:val="26"/>
              </w:rPr>
              <w:t xml:space="preserve">Đồng ý tiếp thu, điều chỉnh </w:t>
            </w:r>
          </w:p>
        </w:tc>
      </w:tr>
      <w:tr w:rsidR="00C876E0" w:rsidRPr="00C876E0" w:rsidTr="006D15FE">
        <w:tc>
          <w:tcPr>
            <w:tcW w:w="695" w:type="dxa"/>
            <w:vMerge/>
            <w:tcBorders>
              <w:left w:val="single" w:sz="4" w:space="0" w:color="auto"/>
              <w:bottom w:val="single" w:sz="4" w:space="0" w:color="auto"/>
              <w:right w:val="single" w:sz="4" w:space="0" w:color="auto"/>
            </w:tcBorders>
            <w:vAlign w:val="center"/>
          </w:tcPr>
          <w:p w:rsidR="00C157F0" w:rsidRPr="00C876E0" w:rsidRDefault="00C157F0"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bottom w:val="single" w:sz="4" w:space="0" w:color="auto"/>
              <w:right w:val="single" w:sz="4" w:space="0" w:color="auto"/>
            </w:tcBorders>
            <w:vAlign w:val="center"/>
          </w:tcPr>
          <w:p w:rsidR="00C157F0" w:rsidRPr="00C876E0" w:rsidRDefault="00C157F0" w:rsidP="000338CC">
            <w:pPr>
              <w:spacing w:after="80"/>
              <w:jc w:val="both"/>
              <w:rPr>
                <w:color w:val="000000" w:themeColor="text1"/>
                <w:sz w:val="26"/>
                <w:szCs w:val="26"/>
              </w:rPr>
            </w:pPr>
          </w:p>
        </w:tc>
        <w:tc>
          <w:tcPr>
            <w:tcW w:w="1374" w:type="dxa"/>
            <w:tcBorders>
              <w:top w:val="single" w:sz="4" w:space="0" w:color="auto"/>
              <w:left w:val="single" w:sz="4" w:space="0" w:color="auto"/>
              <w:bottom w:val="single" w:sz="4" w:space="0" w:color="auto"/>
              <w:right w:val="single" w:sz="4" w:space="0" w:color="auto"/>
            </w:tcBorders>
            <w:vAlign w:val="center"/>
          </w:tcPr>
          <w:p w:rsidR="00C157F0" w:rsidRPr="00C876E0" w:rsidRDefault="00C157F0" w:rsidP="000338CC">
            <w:pPr>
              <w:spacing w:after="80"/>
              <w:ind w:firstLine="5"/>
              <w:jc w:val="both"/>
              <w:rPr>
                <w:color w:val="000000" w:themeColor="text1"/>
                <w:sz w:val="26"/>
                <w:szCs w:val="26"/>
              </w:rPr>
            </w:pPr>
            <w:r w:rsidRPr="00C876E0">
              <w:rPr>
                <w:color w:val="000000" w:themeColor="text1"/>
                <w:sz w:val="26"/>
                <w:szCs w:val="26"/>
              </w:rPr>
              <w:t>Căn cứ pháp lý</w:t>
            </w:r>
          </w:p>
        </w:tc>
        <w:tc>
          <w:tcPr>
            <w:tcW w:w="7556" w:type="dxa"/>
            <w:tcBorders>
              <w:top w:val="single" w:sz="4" w:space="0" w:color="auto"/>
              <w:left w:val="single" w:sz="4" w:space="0" w:color="auto"/>
              <w:bottom w:val="single" w:sz="4" w:space="0" w:color="auto"/>
              <w:right w:val="single" w:sz="4" w:space="0" w:color="auto"/>
            </w:tcBorders>
            <w:vAlign w:val="center"/>
          </w:tcPr>
          <w:p w:rsidR="00C157F0" w:rsidRPr="00C876E0" w:rsidRDefault="00C157F0" w:rsidP="000338CC">
            <w:pPr>
              <w:spacing w:after="80"/>
              <w:ind w:firstLine="5"/>
              <w:jc w:val="both"/>
              <w:rPr>
                <w:color w:val="000000" w:themeColor="text1"/>
                <w:sz w:val="26"/>
                <w:szCs w:val="26"/>
              </w:rPr>
            </w:pPr>
            <w:r w:rsidRPr="00C876E0">
              <w:rPr>
                <w:color w:val="000000" w:themeColor="text1"/>
                <w:sz w:val="26"/>
                <w:szCs w:val="26"/>
              </w:rPr>
              <w:t>Phần căn cứ đã viện dẫn “</w:t>
            </w:r>
            <w:r w:rsidRPr="00C876E0">
              <w:rPr>
                <w:rFonts w:eastAsia="Times New Roman"/>
                <w:i/>
                <w:color w:val="000000" w:themeColor="text1"/>
                <w:sz w:val="26"/>
                <w:szCs w:val="26"/>
              </w:rPr>
              <w:t xml:space="preserve">Căn cứ Luật Ngân sách nhà nước số 89/2025/QH15” </w:t>
            </w:r>
            <w:r w:rsidRPr="00C876E0">
              <w:rPr>
                <w:rFonts w:eastAsia="Times New Roman"/>
                <w:color w:val="000000" w:themeColor="text1"/>
                <w:sz w:val="26"/>
                <w:szCs w:val="26"/>
              </w:rPr>
              <w:t>và viện dẫn</w:t>
            </w:r>
            <w:r w:rsidRPr="00C876E0">
              <w:rPr>
                <w:rFonts w:eastAsia="Times New Roman"/>
                <w:i/>
                <w:color w:val="000000" w:themeColor="text1"/>
                <w:sz w:val="26"/>
                <w:szCs w:val="26"/>
              </w:rPr>
              <w:t xml:space="preserve"> “Căn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r w:rsidRPr="00C876E0">
              <w:rPr>
                <w:rFonts w:eastAsia="Times New Roman"/>
                <w:color w:val="000000" w:themeColor="text1"/>
                <w:sz w:val="26"/>
                <w:szCs w:val="26"/>
              </w:rPr>
              <w:t>, đề nghị cơ quan soạn thảo xem xét rà soát lại vì theo khoản 2 Điều 77 Luật Ngân sách nhà nước số 89/2025/QH15 đã bãi bỏ Luật số 56/2024/QH15.</w:t>
            </w:r>
          </w:p>
        </w:tc>
        <w:tc>
          <w:tcPr>
            <w:tcW w:w="4820" w:type="dxa"/>
            <w:tcBorders>
              <w:top w:val="single" w:sz="4" w:space="0" w:color="auto"/>
              <w:left w:val="single" w:sz="4" w:space="0" w:color="auto"/>
              <w:bottom w:val="single" w:sz="4" w:space="0" w:color="auto"/>
              <w:right w:val="single" w:sz="4" w:space="0" w:color="auto"/>
            </w:tcBorders>
            <w:vAlign w:val="center"/>
          </w:tcPr>
          <w:p w:rsidR="00F26FC2" w:rsidRPr="00C876E0" w:rsidRDefault="00F26FC2" w:rsidP="00F26FC2">
            <w:pPr>
              <w:spacing w:after="80"/>
              <w:ind w:firstLine="0"/>
              <w:jc w:val="both"/>
              <w:rPr>
                <w:color w:val="000000" w:themeColor="text1"/>
                <w:sz w:val="26"/>
                <w:szCs w:val="26"/>
              </w:rPr>
            </w:pPr>
            <w:r w:rsidRPr="00C876E0">
              <w:rPr>
                <w:color w:val="000000" w:themeColor="text1"/>
                <w:sz w:val="26"/>
                <w:szCs w:val="26"/>
              </w:rPr>
              <w:t xml:space="preserve">Cơ quan soạn thảo giải trình như sau: </w:t>
            </w:r>
          </w:p>
          <w:p w:rsidR="00C157F0" w:rsidRPr="00C876E0" w:rsidRDefault="00C157F0" w:rsidP="000338CC">
            <w:pPr>
              <w:spacing w:after="80"/>
              <w:ind w:firstLine="0"/>
              <w:jc w:val="both"/>
              <w:rPr>
                <w:color w:val="000000" w:themeColor="text1"/>
                <w:sz w:val="26"/>
                <w:szCs w:val="26"/>
                <w:shd w:val="clear" w:color="auto" w:fill="FFFFFF"/>
              </w:rPr>
            </w:pPr>
            <w:r w:rsidRPr="00C876E0">
              <w:rPr>
                <w:color w:val="000000" w:themeColor="text1"/>
                <w:sz w:val="26"/>
                <w:szCs w:val="26"/>
                <w:shd w:val="clear" w:color="auto" w:fill="FFFFFF"/>
              </w:rPr>
              <w:t xml:space="preserve">Khoản 2 Điều 77, Luật </w:t>
            </w:r>
            <w:r w:rsidRPr="00C876E0">
              <w:rPr>
                <w:rFonts w:eastAsia="Times New Roman"/>
                <w:color w:val="000000" w:themeColor="text1"/>
                <w:sz w:val="26"/>
                <w:szCs w:val="26"/>
              </w:rPr>
              <w:t>Luật Ngân sách nhà nước số 89/2025/QH15 quy định: “</w:t>
            </w:r>
            <w:r w:rsidRPr="00C876E0">
              <w:rPr>
                <w:color w:val="000000" w:themeColor="text1"/>
                <w:sz w:val="26"/>
                <w:szCs w:val="26"/>
                <w:shd w:val="clear" w:color="auto" w:fill="FFFFFF"/>
              </w:rPr>
              <w:t> </w:t>
            </w:r>
            <w:bookmarkStart w:id="1" w:name="tvpllink_orzgiqxtpn"/>
            <w:r w:rsidRPr="00C876E0">
              <w:rPr>
                <w:color w:val="000000" w:themeColor="text1"/>
                <w:sz w:val="26"/>
                <w:szCs w:val="26"/>
              </w:rPr>
              <w:fldChar w:fldCharType="begin"/>
            </w:r>
            <w:r w:rsidRPr="00C876E0">
              <w:rPr>
                <w:color w:val="000000" w:themeColor="text1"/>
                <w:sz w:val="26"/>
                <w:szCs w:val="26"/>
              </w:rPr>
              <w:instrText xml:space="preserve"> HYPERLINK "https://thuvienphapluat.vn/van-ban/Tai-chinh-nha-nuoc/Luat-ngan-sach-nha-nuoc-nam-2015-281762.aspx" \t "_blank" </w:instrText>
            </w:r>
            <w:r w:rsidRPr="00C876E0">
              <w:rPr>
                <w:color w:val="000000" w:themeColor="text1"/>
                <w:sz w:val="26"/>
                <w:szCs w:val="26"/>
              </w:rPr>
              <w:fldChar w:fldCharType="separate"/>
            </w:r>
            <w:r w:rsidRPr="00C876E0">
              <w:rPr>
                <w:rStyle w:val="Hyperlink"/>
                <w:color w:val="000000" w:themeColor="text1"/>
                <w:sz w:val="26"/>
                <w:szCs w:val="26"/>
                <w:u w:val="none"/>
                <w:shd w:val="clear" w:color="auto" w:fill="FFFFFF"/>
              </w:rPr>
              <w:t>Luật Ngân sách nhà nước số 83/2015/QH13</w:t>
            </w:r>
            <w:r w:rsidRPr="00C876E0">
              <w:rPr>
                <w:color w:val="000000" w:themeColor="text1"/>
                <w:sz w:val="26"/>
                <w:szCs w:val="26"/>
              </w:rPr>
              <w:fldChar w:fldCharType="end"/>
            </w:r>
            <w:bookmarkEnd w:id="1"/>
            <w:r w:rsidRPr="00C876E0">
              <w:rPr>
                <w:color w:val="000000" w:themeColor="text1"/>
                <w:sz w:val="26"/>
                <w:szCs w:val="26"/>
                <w:shd w:val="clear" w:color="auto" w:fill="FFFFFF"/>
              </w:rPr>
              <w:t> đã được sửa đổi, bổ sung một số điều theo Luật số </w:t>
            </w:r>
            <w:bookmarkStart w:id="2" w:name="tvpllink_vschxswiyw"/>
            <w:r w:rsidRPr="00C876E0">
              <w:rPr>
                <w:color w:val="000000" w:themeColor="text1"/>
                <w:sz w:val="26"/>
                <w:szCs w:val="26"/>
              </w:rPr>
              <w:fldChar w:fldCharType="begin"/>
            </w:r>
            <w:r w:rsidRPr="00C876E0">
              <w:rPr>
                <w:color w:val="000000" w:themeColor="text1"/>
                <w:sz w:val="26"/>
                <w:szCs w:val="26"/>
              </w:rPr>
              <w:instrText xml:space="preserve"> HYPERLINK "https://thuvienphapluat.vn/van-ban/Doanh-nghiep/Luat-Doanh-nghiep-so-59-2020-QH14-427301.aspx" \t "_blank" </w:instrText>
            </w:r>
            <w:r w:rsidRPr="00C876E0">
              <w:rPr>
                <w:color w:val="000000" w:themeColor="text1"/>
                <w:sz w:val="26"/>
                <w:szCs w:val="26"/>
              </w:rPr>
              <w:fldChar w:fldCharType="separate"/>
            </w:r>
            <w:r w:rsidRPr="00C876E0">
              <w:rPr>
                <w:rStyle w:val="Hyperlink"/>
                <w:color w:val="000000" w:themeColor="text1"/>
                <w:sz w:val="26"/>
                <w:szCs w:val="26"/>
                <w:u w:val="none"/>
                <w:shd w:val="clear" w:color="auto" w:fill="FFFFFF"/>
              </w:rPr>
              <w:t>59/2020/QH14</w:t>
            </w:r>
            <w:r w:rsidRPr="00C876E0">
              <w:rPr>
                <w:color w:val="000000" w:themeColor="text1"/>
                <w:sz w:val="26"/>
                <w:szCs w:val="26"/>
              </w:rPr>
              <w:fldChar w:fldCharType="end"/>
            </w:r>
            <w:bookmarkEnd w:id="2"/>
            <w:r w:rsidRPr="00C876E0">
              <w:rPr>
                <w:color w:val="000000" w:themeColor="text1"/>
                <w:sz w:val="26"/>
                <w:szCs w:val="26"/>
                <w:shd w:val="clear" w:color="auto" w:fill="FFFFFF"/>
              </w:rPr>
              <w:t> và Luật số </w:t>
            </w:r>
            <w:bookmarkStart w:id="3" w:name="tvpllink_mmgfvzfnbs"/>
            <w:r w:rsidRPr="00C876E0">
              <w:rPr>
                <w:color w:val="000000" w:themeColor="text1"/>
                <w:sz w:val="26"/>
                <w:szCs w:val="26"/>
              </w:rPr>
              <w:fldChar w:fldCharType="begin"/>
            </w:r>
            <w:r w:rsidRPr="00C876E0">
              <w:rPr>
                <w:color w:val="000000" w:themeColor="text1"/>
                <w:sz w:val="26"/>
                <w:szCs w:val="26"/>
              </w:rPr>
              <w:instrText xml:space="preserve"> HYPERLINK "https://thuvienphapluat.vn/van-ban/Thue-Phi-Le-Phi/Luat-sua-doi-Luat-Chung-khoan-Ke-toan-Ngan-sach-Nha-nuoc-Thue-thu-nhap-ca-nhan-2024-622318.aspx" \t "_blank" </w:instrText>
            </w:r>
            <w:r w:rsidRPr="00C876E0">
              <w:rPr>
                <w:color w:val="000000" w:themeColor="text1"/>
                <w:sz w:val="26"/>
                <w:szCs w:val="26"/>
              </w:rPr>
              <w:fldChar w:fldCharType="separate"/>
            </w:r>
            <w:r w:rsidRPr="00C876E0">
              <w:rPr>
                <w:rStyle w:val="Hyperlink"/>
                <w:color w:val="000000" w:themeColor="text1"/>
                <w:sz w:val="26"/>
                <w:szCs w:val="26"/>
                <w:u w:val="none"/>
                <w:shd w:val="clear" w:color="auto" w:fill="FFFFFF"/>
              </w:rPr>
              <w:t>56/2024/ QH15</w:t>
            </w:r>
            <w:r w:rsidRPr="00C876E0">
              <w:rPr>
                <w:color w:val="000000" w:themeColor="text1"/>
                <w:sz w:val="26"/>
                <w:szCs w:val="26"/>
              </w:rPr>
              <w:fldChar w:fldCharType="end"/>
            </w:r>
            <w:bookmarkEnd w:id="3"/>
            <w:r w:rsidRPr="00C876E0">
              <w:rPr>
                <w:color w:val="000000" w:themeColor="text1"/>
                <w:sz w:val="26"/>
                <w:szCs w:val="26"/>
                <w:shd w:val="clear" w:color="auto" w:fill="FFFFFF"/>
              </w:rPr>
              <w:t> hết hiệu lực kể từ ngày Luật này có hiệu lực thi hành”.</w:t>
            </w:r>
          </w:p>
          <w:p w:rsidR="00C157F0" w:rsidRPr="00C876E0" w:rsidRDefault="00C157F0" w:rsidP="000338CC">
            <w:pPr>
              <w:spacing w:after="80"/>
              <w:ind w:firstLine="0"/>
              <w:jc w:val="both"/>
              <w:rPr>
                <w:color w:val="000000" w:themeColor="text1"/>
                <w:sz w:val="26"/>
                <w:szCs w:val="26"/>
                <w:shd w:val="clear" w:color="auto" w:fill="FFFFFF"/>
              </w:rPr>
            </w:pPr>
            <w:r w:rsidRPr="00C876E0">
              <w:rPr>
                <w:color w:val="000000" w:themeColor="text1"/>
                <w:sz w:val="26"/>
                <w:szCs w:val="26"/>
                <w:shd w:val="clear" w:color="auto" w:fill="FFFFFF"/>
              </w:rPr>
              <w:t xml:space="preserve">Theo quy định trên, văn bản được bãi bỏ là </w:t>
            </w:r>
            <w:hyperlink r:id="rId8" w:tgtFrame="_blank" w:history="1">
              <w:r w:rsidRPr="00C876E0">
                <w:rPr>
                  <w:rStyle w:val="Hyperlink"/>
                  <w:color w:val="000000" w:themeColor="text1"/>
                  <w:sz w:val="26"/>
                  <w:szCs w:val="26"/>
                  <w:u w:val="none"/>
                  <w:shd w:val="clear" w:color="auto" w:fill="FFFFFF"/>
                </w:rPr>
                <w:t>Luật Ngân sách nhà nước số 83/2015/QH13</w:t>
              </w:r>
            </w:hyperlink>
            <w:r w:rsidRPr="00C876E0">
              <w:rPr>
                <w:color w:val="000000" w:themeColor="text1"/>
                <w:sz w:val="26"/>
                <w:szCs w:val="26"/>
              </w:rPr>
              <w:t xml:space="preserve"> (được </w:t>
            </w:r>
            <w:r w:rsidRPr="00C876E0">
              <w:rPr>
                <w:color w:val="000000" w:themeColor="text1"/>
                <w:sz w:val="26"/>
                <w:szCs w:val="26"/>
                <w:shd w:val="clear" w:color="auto" w:fill="FFFFFF"/>
              </w:rPr>
              <w:t>sửa đổi, bổ sung một số điều theo Luật số </w:t>
            </w:r>
            <w:hyperlink r:id="rId9" w:tgtFrame="_blank" w:history="1">
              <w:r w:rsidRPr="00C876E0">
                <w:rPr>
                  <w:rStyle w:val="Hyperlink"/>
                  <w:color w:val="000000" w:themeColor="text1"/>
                  <w:sz w:val="26"/>
                  <w:szCs w:val="26"/>
                  <w:u w:val="none"/>
                  <w:shd w:val="clear" w:color="auto" w:fill="FFFFFF"/>
                </w:rPr>
                <w:t>59/2020/QH14</w:t>
              </w:r>
            </w:hyperlink>
            <w:r w:rsidRPr="00C876E0">
              <w:rPr>
                <w:color w:val="000000" w:themeColor="text1"/>
                <w:sz w:val="26"/>
                <w:szCs w:val="26"/>
                <w:shd w:val="clear" w:color="auto" w:fill="FFFFFF"/>
              </w:rPr>
              <w:t> và Luật số </w:t>
            </w:r>
            <w:hyperlink r:id="rId10" w:tgtFrame="_blank" w:history="1">
              <w:r w:rsidRPr="00C876E0">
                <w:rPr>
                  <w:rStyle w:val="Hyperlink"/>
                  <w:color w:val="000000" w:themeColor="text1"/>
                  <w:sz w:val="26"/>
                  <w:szCs w:val="26"/>
                  <w:u w:val="none"/>
                  <w:shd w:val="clear" w:color="auto" w:fill="FFFFFF"/>
                </w:rPr>
                <w:t>56/ 2024/QH15</w:t>
              </w:r>
            </w:hyperlink>
            <w:r w:rsidRPr="00C876E0">
              <w:rPr>
                <w:color w:val="000000" w:themeColor="text1"/>
                <w:sz w:val="26"/>
                <w:szCs w:val="26"/>
                <w:shd w:val="clear" w:color="auto" w:fill="FFFFFF"/>
              </w:rPr>
              <w:t>).</w:t>
            </w:r>
          </w:p>
          <w:p w:rsidR="007C0FA1" w:rsidRPr="00C876E0" w:rsidRDefault="00C157F0" w:rsidP="000338CC">
            <w:pPr>
              <w:spacing w:after="80"/>
              <w:ind w:firstLine="0"/>
              <w:jc w:val="both"/>
              <w:rPr>
                <w:color w:val="000000" w:themeColor="text1"/>
                <w:sz w:val="26"/>
                <w:szCs w:val="26"/>
              </w:rPr>
            </w:pPr>
            <w:r w:rsidRPr="00C876E0">
              <w:rPr>
                <w:color w:val="000000" w:themeColor="text1"/>
                <w:sz w:val="26"/>
                <w:szCs w:val="26"/>
                <w:shd w:val="clear" w:color="auto" w:fill="FFFFFF"/>
              </w:rPr>
              <w:t xml:space="preserve">Các quy định của </w:t>
            </w:r>
            <w:r w:rsidRPr="00C876E0">
              <w:rPr>
                <w:rFonts w:eastAsia="Times New Roman"/>
                <w:color w:val="000000" w:themeColor="text1"/>
                <w:sz w:val="26"/>
                <w:szCs w:val="26"/>
              </w:rPr>
              <w:t xml:space="preserve">Luật số 56/2024/QH15 không liên quan đến </w:t>
            </w:r>
            <w:hyperlink r:id="rId11" w:tgtFrame="_blank" w:history="1">
              <w:r w:rsidRPr="00C876E0">
                <w:rPr>
                  <w:rStyle w:val="Hyperlink"/>
                  <w:color w:val="000000" w:themeColor="text1"/>
                  <w:sz w:val="26"/>
                  <w:szCs w:val="26"/>
                  <w:u w:val="none"/>
                  <w:shd w:val="clear" w:color="auto" w:fill="FFFFFF"/>
                </w:rPr>
                <w:t>Luật Ngân sách nhà nước số 83/2015/QH13</w:t>
              </w:r>
            </w:hyperlink>
            <w:r w:rsidRPr="00C876E0">
              <w:rPr>
                <w:color w:val="000000" w:themeColor="text1"/>
                <w:sz w:val="26"/>
                <w:szCs w:val="26"/>
              </w:rPr>
              <w:t xml:space="preserve"> hiện đang có hiệu lực thi hành.</w:t>
            </w:r>
          </w:p>
        </w:tc>
      </w:tr>
      <w:tr w:rsidR="00C876E0" w:rsidRPr="00C876E0" w:rsidTr="002F5661">
        <w:tc>
          <w:tcPr>
            <w:tcW w:w="695" w:type="dxa"/>
            <w:vMerge w:val="restart"/>
            <w:tcBorders>
              <w:top w:val="single" w:sz="4" w:space="0" w:color="auto"/>
              <w:left w:val="single" w:sz="4" w:space="0" w:color="auto"/>
              <w:right w:val="single" w:sz="4" w:space="0" w:color="auto"/>
            </w:tcBorders>
            <w:vAlign w:val="center"/>
          </w:tcPr>
          <w:p w:rsidR="0029609A" w:rsidRPr="00C876E0" w:rsidRDefault="0029609A" w:rsidP="000338CC">
            <w:pPr>
              <w:pStyle w:val="ListParagraph"/>
              <w:numPr>
                <w:ilvl w:val="0"/>
                <w:numId w:val="1"/>
              </w:numPr>
              <w:spacing w:after="80"/>
              <w:ind w:left="33" w:firstLine="0"/>
              <w:rPr>
                <w:color w:val="000000" w:themeColor="text1"/>
                <w:sz w:val="26"/>
                <w:szCs w:val="26"/>
              </w:rPr>
            </w:pPr>
          </w:p>
        </w:tc>
        <w:tc>
          <w:tcPr>
            <w:tcW w:w="1290" w:type="dxa"/>
            <w:vMerge w:val="restart"/>
            <w:tcBorders>
              <w:top w:val="single" w:sz="4" w:space="0" w:color="auto"/>
              <w:left w:val="single" w:sz="4" w:space="0" w:color="auto"/>
              <w:right w:val="single" w:sz="4" w:space="0" w:color="auto"/>
            </w:tcBorders>
            <w:vAlign w:val="center"/>
          </w:tcPr>
          <w:p w:rsidR="0029609A" w:rsidRPr="00C876E0" w:rsidRDefault="0029609A" w:rsidP="000338CC">
            <w:pPr>
              <w:spacing w:after="80"/>
              <w:ind w:firstLine="0"/>
              <w:jc w:val="both"/>
              <w:rPr>
                <w:color w:val="000000" w:themeColor="text1"/>
                <w:sz w:val="26"/>
                <w:szCs w:val="26"/>
              </w:rPr>
            </w:pPr>
            <w:r w:rsidRPr="00C876E0">
              <w:rPr>
                <w:color w:val="000000" w:themeColor="text1"/>
                <w:sz w:val="26"/>
                <w:szCs w:val="26"/>
              </w:rPr>
              <w:t xml:space="preserve">Viện Kiểm sát nhân dân </w:t>
            </w:r>
            <w:r w:rsidRPr="00C876E0">
              <w:rPr>
                <w:color w:val="000000" w:themeColor="text1"/>
                <w:sz w:val="26"/>
                <w:szCs w:val="26"/>
              </w:rPr>
              <w:lastRenderedPageBreak/>
              <w:t>tỉnh</w:t>
            </w:r>
          </w:p>
        </w:tc>
        <w:tc>
          <w:tcPr>
            <w:tcW w:w="1374" w:type="dxa"/>
            <w:vMerge w:val="restart"/>
            <w:tcBorders>
              <w:top w:val="single" w:sz="4" w:space="0" w:color="auto"/>
              <w:left w:val="single" w:sz="4" w:space="0" w:color="auto"/>
              <w:right w:val="single" w:sz="4" w:space="0" w:color="auto"/>
            </w:tcBorders>
            <w:vAlign w:val="center"/>
          </w:tcPr>
          <w:p w:rsidR="0029609A" w:rsidRPr="00C876E0" w:rsidRDefault="0029609A" w:rsidP="000338CC">
            <w:pPr>
              <w:spacing w:after="80"/>
              <w:ind w:firstLine="5"/>
              <w:jc w:val="both"/>
              <w:rPr>
                <w:color w:val="000000" w:themeColor="text1"/>
                <w:sz w:val="26"/>
                <w:szCs w:val="26"/>
              </w:rPr>
            </w:pPr>
            <w:r w:rsidRPr="00C876E0">
              <w:rPr>
                <w:rFonts w:eastAsia="Calibri"/>
                <w:iCs/>
                <w:color w:val="000000" w:themeColor="text1"/>
                <w:sz w:val="26"/>
                <w:szCs w:val="26"/>
              </w:rPr>
              <w:lastRenderedPageBreak/>
              <w:t xml:space="preserve">Khoản 2, Điều 3 của dự thảo Nghị </w:t>
            </w:r>
            <w:r w:rsidRPr="00C876E0">
              <w:rPr>
                <w:rFonts w:eastAsia="Calibri"/>
                <w:iCs/>
                <w:color w:val="000000" w:themeColor="text1"/>
                <w:sz w:val="26"/>
                <w:szCs w:val="26"/>
              </w:rPr>
              <w:lastRenderedPageBreak/>
              <w:t>quyết quy định về “Định mức phân bổ vốn”</w:t>
            </w:r>
          </w:p>
        </w:tc>
        <w:tc>
          <w:tcPr>
            <w:tcW w:w="7556" w:type="dxa"/>
            <w:tcBorders>
              <w:top w:val="single" w:sz="4" w:space="0" w:color="auto"/>
              <w:left w:val="single" w:sz="4" w:space="0" w:color="auto"/>
              <w:bottom w:val="single" w:sz="4" w:space="0" w:color="auto"/>
              <w:right w:val="single" w:sz="4" w:space="0" w:color="auto"/>
            </w:tcBorders>
            <w:vAlign w:val="center"/>
          </w:tcPr>
          <w:p w:rsidR="0029609A" w:rsidRPr="00C876E0" w:rsidRDefault="0029609A" w:rsidP="000338CC">
            <w:pPr>
              <w:spacing w:after="80"/>
              <w:ind w:right="51" w:firstLine="0"/>
              <w:jc w:val="both"/>
              <w:rPr>
                <w:rFonts w:eastAsia="Calibri"/>
                <w:iCs/>
                <w:color w:val="000000" w:themeColor="text1"/>
                <w:sz w:val="26"/>
                <w:szCs w:val="26"/>
              </w:rPr>
            </w:pPr>
            <w:r w:rsidRPr="00C876E0">
              <w:rPr>
                <w:rFonts w:eastAsia="Calibri"/>
                <w:iCs/>
                <w:color w:val="000000" w:themeColor="text1"/>
                <w:sz w:val="26"/>
                <w:szCs w:val="26"/>
              </w:rPr>
              <w:lastRenderedPageBreak/>
              <w:t xml:space="preserve">Tại Dự án 1 “Phòng ngừa,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ấu tranh tội phạm về ma túy có tổ chức, xuyên quốc gia” và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iểm c khoản 2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iều 3 của dự thảo Nghị quyết quy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ịnh về “kinh phí thực hiện nhiệm vụ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ột xuất, cấp bách”: Đề nghị nghiên cứu bổ sung nội dung phân bổ kinh phí cho VKSND </w:t>
            </w:r>
            <w:r w:rsidRPr="00C876E0">
              <w:rPr>
                <w:rFonts w:eastAsia="Calibri"/>
                <w:iCs/>
                <w:color w:val="000000" w:themeColor="text1"/>
                <w:sz w:val="26"/>
                <w:szCs w:val="26"/>
              </w:rPr>
              <w:lastRenderedPageBreak/>
              <w:t xml:space="preserve">trong quá trình thực hiện nhiệm vụ phòng ngừa,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ấu tranh </w:t>
            </w:r>
            <w:r w:rsidRPr="00C876E0">
              <w:rPr>
                <w:rFonts w:eastAsia="Calibri" w:hint="eastAsia"/>
                <w:iCs/>
                <w:color w:val="000000" w:themeColor="text1"/>
                <w:sz w:val="26"/>
                <w:szCs w:val="26"/>
              </w:rPr>
              <w:t>đ</w:t>
            </w:r>
            <w:r w:rsidRPr="00C876E0">
              <w:rPr>
                <w:rFonts w:eastAsia="Calibri"/>
                <w:iCs/>
                <w:color w:val="000000" w:themeColor="text1"/>
                <w:sz w:val="26"/>
                <w:szCs w:val="26"/>
              </w:rPr>
              <w:t>ối với tội phạm về ma túy có tổ chức, xuyên quốc gia.</w:t>
            </w:r>
          </w:p>
          <w:p w:rsidR="0029609A" w:rsidRPr="00C876E0" w:rsidRDefault="0029609A" w:rsidP="000338CC">
            <w:pPr>
              <w:spacing w:after="80"/>
              <w:ind w:right="51" w:firstLine="0"/>
              <w:jc w:val="both"/>
              <w:rPr>
                <w:rFonts w:eastAsia="Calibri"/>
                <w:iCs/>
                <w:color w:val="000000" w:themeColor="text1"/>
                <w:sz w:val="26"/>
                <w:szCs w:val="26"/>
              </w:rPr>
            </w:pPr>
            <w:r w:rsidRPr="00C876E0">
              <w:rPr>
                <w:rFonts w:eastAsia="Calibri"/>
                <w:iCs/>
                <w:color w:val="000000" w:themeColor="text1"/>
                <w:sz w:val="26"/>
                <w:szCs w:val="26"/>
              </w:rPr>
              <w:t xml:space="preserve">Thực tiễn tại </w:t>
            </w:r>
            <w:r w:rsidRPr="00C876E0">
              <w:rPr>
                <w:rFonts w:eastAsia="Calibri" w:hint="eastAsia"/>
                <w:iCs/>
                <w:color w:val="000000" w:themeColor="text1"/>
                <w:sz w:val="26"/>
                <w:szCs w:val="26"/>
              </w:rPr>
              <w:t>đ</w:t>
            </w:r>
            <w:r w:rsidRPr="00C876E0">
              <w:rPr>
                <w:rFonts w:eastAsia="Calibri"/>
                <w:iCs/>
                <w:color w:val="000000" w:themeColor="text1"/>
                <w:sz w:val="26"/>
                <w:szCs w:val="26"/>
              </w:rPr>
              <w:t>ịa ph</w:t>
            </w:r>
            <w:r w:rsidRPr="00C876E0">
              <w:rPr>
                <w:rFonts w:eastAsia="Calibri" w:hint="eastAsia"/>
                <w:iCs/>
                <w:color w:val="000000" w:themeColor="text1"/>
                <w:sz w:val="26"/>
                <w:szCs w:val="26"/>
              </w:rPr>
              <w:t>ươ</w:t>
            </w:r>
            <w:r w:rsidRPr="00C876E0">
              <w:rPr>
                <w:rFonts w:eastAsia="Calibri"/>
                <w:iCs/>
                <w:color w:val="000000" w:themeColor="text1"/>
                <w:sz w:val="26"/>
                <w:szCs w:val="26"/>
              </w:rPr>
              <w:t>ng cho thấy, VKSND với chức n</w:t>
            </w:r>
            <w:r w:rsidRPr="00C876E0">
              <w:rPr>
                <w:rFonts w:eastAsia="Calibri" w:hint="eastAsia"/>
                <w:iCs/>
                <w:color w:val="000000" w:themeColor="text1"/>
                <w:sz w:val="26"/>
                <w:szCs w:val="26"/>
              </w:rPr>
              <w:t>ă</w:t>
            </w:r>
            <w:r w:rsidRPr="00C876E0">
              <w:rPr>
                <w:rFonts w:eastAsia="Calibri"/>
                <w:iCs/>
                <w:color w:val="000000" w:themeColor="text1"/>
                <w:sz w:val="26"/>
                <w:szCs w:val="26"/>
              </w:rPr>
              <w:t xml:space="preserve">ng thực hành quyền công tố và kiểm sát hoạt </w:t>
            </w:r>
            <w:r w:rsidRPr="00C876E0">
              <w:rPr>
                <w:rFonts w:eastAsia="Calibri" w:hint="eastAsia"/>
                <w:iCs/>
                <w:color w:val="000000" w:themeColor="text1"/>
                <w:sz w:val="26"/>
                <w:szCs w:val="26"/>
              </w:rPr>
              <w:t>đ</w:t>
            </w:r>
            <w:r w:rsidRPr="00C876E0">
              <w:rPr>
                <w:rFonts w:eastAsia="Calibri"/>
                <w:iCs/>
                <w:color w:val="000000" w:themeColor="text1"/>
                <w:sz w:val="26"/>
                <w:szCs w:val="26"/>
              </w:rPr>
              <w:t>ộng t</w:t>
            </w:r>
            <w:r w:rsidRPr="00C876E0">
              <w:rPr>
                <w:rFonts w:eastAsia="Calibri" w:hint="eastAsia"/>
                <w:iCs/>
                <w:color w:val="000000" w:themeColor="text1"/>
                <w:sz w:val="26"/>
                <w:szCs w:val="26"/>
              </w:rPr>
              <w:t>ư</w:t>
            </w:r>
            <w:r w:rsidRPr="00C876E0">
              <w:rPr>
                <w:rFonts w:eastAsia="Calibri"/>
                <w:iCs/>
                <w:color w:val="000000" w:themeColor="text1"/>
                <w:sz w:val="26"/>
                <w:szCs w:val="26"/>
              </w:rPr>
              <w:t xml:space="preserve"> pháp luôn tham gia chặt chẽ, xuyên suốt quá trình tiếp nhận, giải quyết nguồn tin về tội phạm, khởi tố,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iều tra, truy tố các vụ án về ma túy; trong </w:t>
            </w:r>
            <w:r w:rsidRPr="00C876E0">
              <w:rPr>
                <w:rFonts w:eastAsia="Calibri" w:hint="eastAsia"/>
                <w:iCs/>
                <w:color w:val="000000" w:themeColor="text1"/>
                <w:sz w:val="26"/>
                <w:szCs w:val="26"/>
              </w:rPr>
              <w:t>đó</w:t>
            </w:r>
            <w:r w:rsidRPr="00C876E0">
              <w:rPr>
                <w:rFonts w:eastAsia="Calibri"/>
                <w:iCs/>
                <w:color w:val="000000" w:themeColor="text1"/>
                <w:sz w:val="26"/>
                <w:szCs w:val="26"/>
              </w:rPr>
              <w:t xml:space="preserve"> có nhiều vụ án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ặc biệt nghiêm trọng, phức tạp, liên tỉnh, xuyên quốc gia. Quá trình thực hiện nhiệm vụ phát sinh nhiều hoạt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ộng nghiệp vụ cần thiết nhằm bảo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ảm việc giải quyết vụ </w:t>
            </w:r>
            <w:proofErr w:type="gramStart"/>
            <w:r w:rsidRPr="00C876E0">
              <w:rPr>
                <w:rFonts w:eastAsia="Calibri"/>
                <w:iCs/>
                <w:color w:val="000000" w:themeColor="text1"/>
                <w:sz w:val="26"/>
                <w:szCs w:val="26"/>
              </w:rPr>
              <w:t>án</w:t>
            </w:r>
            <w:proofErr w:type="gramEnd"/>
            <w:r w:rsidRPr="00C876E0">
              <w:rPr>
                <w:rFonts w:eastAsia="Calibri"/>
                <w:iCs/>
                <w:color w:val="000000" w:themeColor="text1"/>
                <w:sz w:val="26"/>
                <w:szCs w:val="26"/>
              </w:rPr>
              <w:t xml:space="preserve"> khách quan, toàn diện, </w:t>
            </w:r>
            <w:r w:rsidRPr="00C876E0">
              <w:rPr>
                <w:rFonts w:eastAsia="Calibri" w:hint="eastAsia"/>
                <w:iCs/>
                <w:color w:val="000000" w:themeColor="text1"/>
                <w:sz w:val="26"/>
                <w:szCs w:val="26"/>
              </w:rPr>
              <w:t>đú</w:t>
            </w:r>
            <w:r w:rsidRPr="00C876E0">
              <w:rPr>
                <w:rFonts w:eastAsia="Calibri"/>
                <w:iCs/>
                <w:color w:val="000000" w:themeColor="text1"/>
                <w:sz w:val="26"/>
                <w:szCs w:val="26"/>
              </w:rPr>
              <w:t xml:space="preserve">ng quy </w:t>
            </w:r>
            <w:r w:rsidRPr="00C876E0">
              <w:rPr>
                <w:rFonts w:eastAsia="Calibri" w:hint="eastAsia"/>
                <w:iCs/>
                <w:color w:val="000000" w:themeColor="text1"/>
                <w:sz w:val="26"/>
                <w:szCs w:val="26"/>
              </w:rPr>
              <w:t>đ</w:t>
            </w:r>
            <w:r w:rsidRPr="00C876E0">
              <w:rPr>
                <w:rFonts w:eastAsia="Calibri"/>
                <w:iCs/>
                <w:color w:val="000000" w:themeColor="text1"/>
                <w:sz w:val="26"/>
                <w:szCs w:val="26"/>
              </w:rPr>
              <w:t>ịnh của pháp luật.</w:t>
            </w:r>
          </w:p>
          <w:p w:rsidR="0029609A" w:rsidRPr="00C876E0" w:rsidRDefault="0029609A" w:rsidP="000338CC">
            <w:pPr>
              <w:spacing w:after="80"/>
              <w:ind w:right="51" w:firstLine="0"/>
              <w:jc w:val="both"/>
              <w:rPr>
                <w:rFonts w:eastAsia="Calibri"/>
                <w:iCs/>
                <w:color w:val="000000" w:themeColor="text1"/>
                <w:sz w:val="26"/>
                <w:szCs w:val="26"/>
              </w:rPr>
            </w:pPr>
            <w:r w:rsidRPr="00C876E0">
              <w:rPr>
                <w:rFonts w:eastAsia="Calibri"/>
                <w:iCs/>
                <w:color w:val="000000" w:themeColor="text1"/>
                <w:sz w:val="26"/>
                <w:szCs w:val="26"/>
              </w:rPr>
              <w:t xml:space="preserve">Do </w:t>
            </w:r>
            <w:r w:rsidRPr="00C876E0">
              <w:rPr>
                <w:rFonts w:eastAsia="Calibri" w:hint="eastAsia"/>
                <w:iCs/>
                <w:color w:val="000000" w:themeColor="text1"/>
                <w:sz w:val="26"/>
                <w:szCs w:val="26"/>
              </w:rPr>
              <w:t>đó</w:t>
            </w:r>
            <w:r w:rsidRPr="00C876E0">
              <w:rPr>
                <w:rFonts w:eastAsia="Calibri"/>
                <w:iCs/>
                <w:color w:val="000000" w:themeColor="text1"/>
                <w:sz w:val="26"/>
                <w:szCs w:val="26"/>
              </w:rPr>
              <w:t xml:space="preserve">, việc bổ sung kinh phí cho VKSND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ể phục vụ công tác phối hợp phòng ngừa, </w:t>
            </w:r>
            <w:r w:rsidRPr="00C876E0">
              <w:rPr>
                <w:rFonts w:eastAsia="Calibri" w:hint="eastAsia"/>
                <w:iCs/>
                <w:color w:val="000000" w:themeColor="text1"/>
                <w:sz w:val="26"/>
                <w:szCs w:val="26"/>
              </w:rPr>
              <w:t>đ</w:t>
            </w:r>
            <w:r w:rsidRPr="00C876E0">
              <w:rPr>
                <w:rFonts w:eastAsia="Calibri"/>
                <w:iCs/>
                <w:color w:val="000000" w:themeColor="text1"/>
                <w:sz w:val="26"/>
                <w:szCs w:val="26"/>
              </w:rPr>
              <w:t>ấu tranh, xử lý tội phạm về ma túy có tổ chức, xuyên quốc gia cũng nh</w:t>
            </w:r>
            <w:r w:rsidRPr="00C876E0">
              <w:rPr>
                <w:rFonts w:eastAsia="Calibri" w:hint="eastAsia"/>
                <w:iCs/>
                <w:color w:val="000000" w:themeColor="text1"/>
                <w:sz w:val="26"/>
                <w:szCs w:val="26"/>
              </w:rPr>
              <w:t>ư</w:t>
            </w:r>
            <w:r w:rsidRPr="00C876E0">
              <w:rPr>
                <w:rFonts w:eastAsia="Calibri"/>
                <w:iCs/>
                <w:color w:val="000000" w:themeColor="text1"/>
                <w:sz w:val="26"/>
                <w:szCs w:val="26"/>
              </w:rPr>
              <w:t xml:space="preserve"> thực hiện các nhiệm vụ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ột xuất, cấp bách là cần thiết, góp phần nâng cao hiệu quả công tác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ấu tranh phòng, chống tội phạm trên </w:t>
            </w:r>
            <w:r w:rsidRPr="00C876E0">
              <w:rPr>
                <w:rFonts w:eastAsia="Calibri" w:hint="eastAsia"/>
                <w:iCs/>
                <w:color w:val="000000" w:themeColor="text1"/>
                <w:sz w:val="26"/>
                <w:szCs w:val="26"/>
              </w:rPr>
              <w:t>đ</w:t>
            </w:r>
            <w:r w:rsidRPr="00C876E0">
              <w:rPr>
                <w:rFonts w:eastAsia="Calibri"/>
                <w:iCs/>
                <w:color w:val="000000" w:themeColor="text1"/>
                <w:sz w:val="26"/>
                <w:szCs w:val="26"/>
              </w:rPr>
              <w:t>ịa bàn.</w:t>
            </w:r>
          </w:p>
        </w:tc>
        <w:tc>
          <w:tcPr>
            <w:tcW w:w="4820" w:type="dxa"/>
            <w:vMerge w:val="restart"/>
            <w:tcBorders>
              <w:top w:val="single" w:sz="4" w:space="0" w:color="auto"/>
              <w:left w:val="single" w:sz="4" w:space="0" w:color="auto"/>
              <w:right w:val="single" w:sz="4" w:space="0" w:color="auto"/>
            </w:tcBorders>
            <w:vAlign w:val="center"/>
          </w:tcPr>
          <w:p w:rsidR="0029609A" w:rsidRPr="00C876E0" w:rsidRDefault="0029609A" w:rsidP="00D77597">
            <w:pPr>
              <w:spacing w:after="80"/>
              <w:ind w:firstLine="0"/>
              <w:jc w:val="both"/>
              <w:rPr>
                <w:color w:val="000000" w:themeColor="text1"/>
                <w:sz w:val="26"/>
                <w:szCs w:val="26"/>
              </w:rPr>
            </w:pPr>
            <w:r w:rsidRPr="00C876E0">
              <w:rPr>
                <w:color w:val="000000" w:themeColor="text1"/>
                <w:sz w:val="26"/>
                <w:szCs w:val="26"/>
              </w:rPr>
              <w:lastRenderedPageBreak/>
              <w:t xml:space="preserve">Không đồng ý tiếp thu, lý do: Dự thảo Nghị quyết của HĐND tỉnh quy định nguyên tắc, tiêu chí, định mức phân bổ vốn thực hiện Chương trình mục tiêu quốc gia phòng, </w:t>
            </w:r>
            <w:r w:rsidRPr="00C876E0">
              <w:rPr>
                <w:color w:val="000000" w:themeColor="text1"/>
                <w:sz w:val="26"/>
                <w:szCs w:val="26"/>
              </w:rPr>
              <w:lastRenderedPageBreak/>
              <w:t xml:space="preserve">chống ma tuý đến năm 2030 được xây dựng trên cơ sở nội dung của Chương trình được phê duyệt tại Quyết định số 7619/QĐ-BCA, ngày 08/9/2025 của Bộ trưởng Bộ Công an; các văn bản quy phạm pháp luật có liên quan. Trong đó đã nêu rõ phạm vi, đối tượng, hoạt động của từng Dự án, Tiểu Dự </w:t>
            </w:r>
            <w:proofErr w:type="gramStart"/>
            <w:r w:rsidRPr="00C876E0">
              <w:rPr>
                <w:color w:val="000000" w:themeColor="text1"/>
                <w:sz w:val="26"/>
                <w:szCs w:val="26"/>
              </w:rPr>
              <w:t>án</w:t>
            </w:r>
            <w:proofErr w:type="gramEnd"/>
            <w:r w:rsidRPr="00C876E0">
              <w:rPr>
                <w:color w:val="000000" w:themeColor="text1"/>
                <w:sz w:val="26"/>
                <w:szCs w:val="26"/>
              </w:rPr>
              <w:t xml:space="preserve"> gắn với chức năng, nhiệm vụ của các lực lượng trong công tác phòng, chống ma tuý.</w:t>
            </w:r>
          </w:p>
          <w:p w:rsidR="0029609A" w:rsidRPr="00C876E0" w:rsidRDefault="0029609A" w:rsidP="00D77597">
            <w:pPr>
              <w:spacing w:after="80"/>
              <w:ind w:firstLine="0"/>
              <w:jc w:val="both"/>
              <w:rPr>
                <w:color w:val="000000" w:themeColor="text1"/>
                <w:sz w:val="26"/>
                <w:szCs w:val="26"/>
              </w:rPr>
            </w:pPr>
            <w:r w:rsidRPr="00C876E0">
              <w:rPr>
                <w:color w:val="000000" w:themeColor="text1"/>
                <w:sz w:val="26"/>
                <w:szCs w:val="26"/>
              </w:rPr>
              <w:t>Ngoài ra, Nghị quyết của HĐND tỉnh quy định nguyên tắc, tiêu chí, định mức phân bổ vốn thực hiện Chương trình mục tiêu quốc gia phòng, chống ma tuý đến năm 2030 được xây dựng nhằm tạo cơ sở pháp lý</w:t>
            </w:r>
            <w:r w:rsidR="00FF2840" w:rsidRPr="00C876E0">
              <w:rPr>
                <w:color w:val="000000" w:themeColor="text1"/>
                <w:sz w:val="26"/>
                <w:szCs w:val="26"/>
              </w:rPr>
              <w:t xml:space="preserve"> để làm căn cứ phân bổ vốn ngân sách nhà nước thực hiện Chương trình, không phải văn bản cụ thể hoá phương án phân bổ vốn. Nội dung ý kiến của Viện Kiểm sát nhân dân tỉnh, cơ quan soạn thảo sẽ lưu ý trong quá trình tham mưu phương </w:t>
            </w:r>
            <w:proofErr w:type="gramStart"/>
            <w:r w:rsidR="00FF2840" w:rsidRPr="00C876E0">
              <w:rPr>
                <w:color w:val="000000" w:themeColor="text1"/>
                <w:sz w:val="26"/>
                <w:szCs w:val="26"/>
              </w:rPr>
              <w:t>án</w:t>
            </w:r>
            <w:proofErr w:type="gramEnd"/>
            <w:r w:rsidR="00FF2840" w:rsidRPr="00C876E0">
              <w:rPr>
                <w:color w:val="000000" w:themeColor="text1"/>
                <w:sz w:val="26"/>
                <w:szCs w:val="26"/>
              </w:rPr>
              <w:t xml:space="preserve"> phân bổ vốn sau khi HĐND tỉnh xem xét, thông qua Nghị quyết.</w:t>
            </w:r>
          </w:p>
        </w:tc>
      </w:tr>
      <w:tr w:rsidR="00C876E0" w:rsidRPr="00C876E0" w:rsidTr="002F5661">
        <w:tc>
          <w:tcPr>
            <w:tcW w:w="695" w:type="dxa"/>
            <w:vMerge/>
            <w:tcBorders>
              <w:left w:val="single" w:sz="4" w:space="0" w:color="auto"/>
              <w:bottom w:val="single" w:sz="4" w:space="0" w:color="auto"/>
              <w:right w:val="single" w:sz="4" w:space="0" w:color="auto"/>
            </w:tcBorders>
            <w:vAlign w:val="center"/>
          </w:tcPr>
          <w:p w:rsidR="0029609A" w:rsidRPr="00C876E0" w:rsidRDefault="0029609A" w:rsidP="000338CC">
            <w:pPr>
              <w:pStyle w:val="ListParagraph"/>
              <w:numPr>
                <w:ilvl w:val="0"/>
                <w:numId w:val="1"/>
              </w:numPr>
              <w:spacing w:after="80"/>
              <w:ind w:left="33" w:firstLine="0"/>
              <w:rPr>
                <w:color w:val="000000" w:themeColor="text1"/>
                <w:sz w:val="26"/>
                <w:szCs w:val="26"/>
              </w:rPr>
            </w:pPr>
          </w:p>
        </w:tc>
        <w:tc>
          <w:tcPr>
            <w:tcW w:w="1290" w:type="dxa"/>
            <w:vMerge/>
            <w:tcBorders>
              <w:left w:val="single" w:sz="4" w:space="0" w:color="auto"/>
              <w:bottom w:val="single" w:sz="4" w:space="0" w:color="auto"/>
              <w:right w:val="single" w:sz="4" w:space="0" w:color="auto"/>
            </w:tcBorders>
            <w:vAlign w:val="center"/>
          </w:tcPr>
          <w:p w:rsidR="0029609A" w:rsidRPr="00C876E0" w:rsidRDefault="0029609A" w:rsidP="000338CC">
            <w:pPr>
              <w:spacing w:after="80"/>
              <w:jc w:val="both"/>
              <w:rPr>
                <w:color w:val="000000" w:themeColor="text1"/>
                <w:sz w:val="26"/>
                <w:szCs w:val="26"/>
              </w:rPr>
            </w:pPr>
          </w:p>
        </w:tc>
        <w:tc>
          <w:tcPr>
            <w:tcW w:w="1374" w:type="dxa"/>
            <w:vMerge/>
            <w:tcBorders>
              <w:left w:val="single" w:sz="4" w:space="0" w:color="auto"/>
              <w:bottom w:val="single" w:sz="4" w:space="0" w:color="auto"/>
              <w:right w:val="single" w:sz="4" w:space="0" w:color="auto"/>
            </w:tcBorders>
            <w:vAlign w:val="center"/>
          </w:tcPr>
          <w:p w:rsidR="0029609A" w:rsidRPr="00C876E0" w:rsidRDefault="0029609A" w:rsidP="000338CC">
            <w:pPr>
              <w:spacing w:after="80"/>
              <w:ind w:firstLine="5"/>
              <w:jc w:val="both"/>
              <w:rPr>
                <w:color w:val="000000" w:themeColor="text1"/>
                <w:sz w:val="26"/>
                <w:szCs w:val="26"/>
              </w:rPr>
            </w:pPr>
          </w:p>
        </w:tc>
        <w:tc>
          <w:tcPr>
            <w:tcW w:w="7556" w:type="dxa"/>
            <w:tcBorders>
              <w:top w:val="single" w:sz="4" w:space="0" w:color="auto"/>
              <w:left w:val="single" w:sz="4" w:space="0" w:color="auto"/>
              <w:bottom w:val="single" w:sz="4" w:space="0" w:color="auto"/>
              <w:right w:val="single" w:sz="4" w:space="0" w:color="auto"/>
            </w:tcBorders>
            <w:vAlign w:val="center"/>
          </w:tcPr>
          <w:p w:rsidR="0029609A" w:rsidRPr="00C876E0" w:rsidRDefault="0029609A" w:rsidP="000338CC">
            <w:pPr>
              <w:spacing w:after="80"/>
              <w:ind w:firstLine="0"/>
              <w:jc w:val="both"/>
              <w:rPr>
                <w:color w:val="000000" w:themeColor="text1"/>
                <w:sz w:val="26"/>
                <w:szCs w:val="26"/>
              </w:rPr>
            </w:pPr>
            <w:r w:rsidRPr="00C876E0">
              <w:rPr>
                <w:rFonts w:eastAsia="Calibri"/>
                <w:iCs/>
                <w:color w:val="000000" w:themeColor="text1"/>
                <w:sz w:val="26"/>
                <w:szCs w:val="26"/>
              </w:rPr>
              <w:t>Tại Tiểu dự án 2 - Dự án 7  “Nâng cao hiệu quả truyền thông, giáo dục phòng, chống ma tuý ở c</w:t>
            </w:r>
            <w:r w:rsidRPr="00C876E0">
              <w:rPr>
                <w:rFonts w:eastAsia="Calibri" w:hint="eastAsia"/>
                <w:iCs/>
                <w:color w:val="000000" w:themeColor="text1"/>
                <w:sz w:val="26"/>
                <w:szCs w:val="26"/>
              </w:rPr>
              <w:t>ơ</w:t>
            </w:r>
            <w:r w:rsidRPr="00C876E0">
              <w:rPr>
                <w:rFonts w:eastAsia="Calibri"/>
                <w:iCs/>
                <w:color w:val="000000" w:themeColor="text1"/>
                <w:sz w:val="26"/>
                <w:szCs w:val="26"/>
              </w:rPr>
              <w:t xml:space="preserve"> sở” và Tiểu dự án 3 - Dự án 7: “T</w:t>
            </w:r>
            <w:r w:rsidRPr="00C876E0">
              <w:rPr>
                <w:rFonts w:eastAsia="Calibri" w:hint="eastAsia"/>
                <w:iCs/>
                <w:color w:val="000000" w:themeColor="text1"/>
                <w:sz w:val="26"/>
                <w:szCs w:val="26"/>
              </w:rPr>
              <w:t>ă</w:t>
            </w:r>
            <w:r w:rsidRPr="00C876E0">
              <w:rPr>
                <w:rFonts w:eastAsia="Calibri"/>
                <w:iCs/>
                <w:color w:val="000000" w:themeColor="text1"/>
                <w:sz w:val="26"/>
                <w:szCs w:val="26"/>
              </w:rPr>
              <w:t>ng c</w:t>
            </w:r>
            <w:r w:rsidRPr="00C876E0">
              <w:rPr>
                <w:rFonts w:eastAsia="Calibri" w:hint="eastAsia"/>
                <w:iCs/>
                <w:color w:val="000000" w:themeColor="text1"/>
                <w:sz w:val="26"/>
                <w:szCs w:val="26"/>
              </w:rPr>
              <w:t>ư</w:t>
            </w:r>
            <w:r w:rsidRPr="00C876E0">
              <w:rPr>
                <w:rFonts w:eastAsia="Calibri"/>
                <w:iCs/>
                <w:color w:val="000000" w:themeColor="text1"/>
                <w:sz w:val="26"/>
                <w:szCs w:val="26"/>
              </w:rPr>
              <w:t>ờng công tác tuyên truyền giáo dục pháp luật về phòng, chống ma túy cho học sinh, sinh viên”: Đề nghị bổ sung VKSND vào nhóm các c</w:t>
            </w:r>
            <w:r w:rsidRPr="00C876E0">
              <w:rPr>
                <w:rFonts w:eastAsia="Calibri" w:hint="eastAsia"/>
                <w:iCs/>
                <w:color w:val="000000" w:themeColor="text1"/>
                <w:sz w:val="26"/>
                <w:szCs w:val="26"/>
              </w:rPr>
              <w:t>ơ</w:t>
            </w:r>
            <w:r w:rsidRPr="00C876E0">
              <w:rPr>
                <w:rFonts w:eastAsia="Calibri"/>
                <w:iCs/>
                <w:color w:val="000000" w:themeColor="text1"/>
                <w:sz w:val="26"/>
                <w:szCs w:val="26"/>
              </w:rPr>
              <w:t xml:space="preserve"> quan phối hợp thực hiện Ch</w:t>
            </w:r>
            <w:r w:rsidRPr="00C876E0">
              <w:rPr>
                <w:rFonts w:eastAsia="Calibri" w:hint="eastAsia"/>
                <w:iCs/>
                <w:color w:val="000000" w:themeColor="text1"/>
                <w:sz w:val="26"/>
                <w:szCs w:val="26"/>
              </w:rPr>
              <w:t>ươ</w:t>
            </w:r>
            <w:r w:rsidRPr="00C876E0">
              <w:rPr>
                <w:rFonts w:eastAsia="Calibri"/>
                <w:iCs/>
                <w:color w:val="000000" w:themeColor="text1"/>
                <w:sz w:val="26"/>
                <w:szCs w:val="26"/>
              </w:rPr>
              <w:t xml:space="preserve">ng trình trong các nội dung liên quan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ến phòng ngừa tội phạm về ma túy, </w:t>
            </w:r>
            <w:r w:rsidRPr="00C876E0">
              <w:rPr>
                <w:rFonts w:eastAsia="Calibri" w:hint="eastAsia"/>
                <w:iCs/>
                <w:color w:val="000000" w:themeColor="text1"/>
                <w:sz w:val="26"/>
                <w:szCs w:val="26"/>
              </w:rPr>
              <w:t>đ</w:t>
            </w:r>
            <w:r w:rsidRPr="00C876E0">
              <w:rPr>
                <w:rFonts w:eastAsia="Calibri"/>
                <w:iCs/>
                <w:color w:val="000000" w:themeColor="text1"/>
                <w:sz w:val="26"/>
                <w:szCs w:val="26"/>
              </w:rPr>
              <w:t>ấu tranh xử lý tội phạm ma túy, tuyên truyền, phổ biến giáo dục pháp luật và kiến nghị phòng ngừa vi phạm, tội phạm do VKSND là có trách nhiệm phối hợp với các c</w:t>
            </w:r>
            <w:r w:rsidRPr="00C876E0">
              <w:rPr>
                <w:rFonts w:eastAsia="Calibri" w:hint="eastAsia"/>
                <w:iCs/>
                <w:color w:val="000000" w:themeColor="text1"/>
                <w:sz w:val="26"/>
                <w:szCs w:val="26"/>
              </w:rPr>
              <w:t>ơ</w:t>
            </w:r>
            <w:r w:rsidRPr="00C876E0">
              <w:rPr>
                <w:rFonts w:eastAsia="Calibri"/>
                <w:iCs/>
                <w:color w:val="000000" w:themeColor="text1"/>
                <w:sz w:val="26"/>
                <w:szCs w:val="26"/>
              </w:rPr>
              <w:t xml:space="preserve"> quan chức n</w:t>
            </w:r>
            <w:r w:rsidRPr="00C876E0">
              <w:rPr>
                <w:rFonts w:eastAsia="Calibri" w:hint="eastAsia"/>
                <w:iCs/>
                <w:color w:val="000000" w:themeColor="text1"/>
                <w:sz w:val="26"/>
                <w:szCs w:val="26"/>
              </w:rPr>
              <w:t>ă</w:t>
            </w:r>
            <w:r w:rsidRPr="00C876E0">
              <w:rPr>
                <w:rFonts w:eastAsia="Calibri"/>
                <w:iCs/>
                <w:color w:val="000000" w:themeColor="text1"/>
                <w:sz w:val="26"/>
                <w:szCs w:val="26"/>
              </w:rPr>
              <w:t>ng trong công tác tuyên truyền, phổ biến, giáo dục pháp luật; kiến nghị khắc phục s</w:t>
            </w:r>
            <w:r w:rsidRPr="00C876E0">
              <w:rPr>
                <w:rFonts w:eastAsia="Calibri" w:hint="eastAsia"/>
                <w:iCs/>
                <w:color w:val="000000" w:themeColor="text1"/>
                <w:sz w:val="26"/>
                <w:szCs w:val="26"/>
              </w:rPr>
              <w:t>ơ</w:t>
            </w:r>
            <w:r w:rsidRPr="00C876E0">
              <w:rPr>
                <w:rFonts w:eastAsia="Calibri"/>
                <w:iCs/>
                <w:color w:val="000000" w:themeColor="text1"/>
                <w:sz w:val="26"/>
                <w:szCs w:val="26"/>
              </w:rPr>
              <w:t xml:space="preserve"> hở, thiếu sót trong quản lý nhà n</w:t>
            </w:r>
            <w:r w:rsidRPr="00C876E0">
              <w:rPr>
                <w:rFonts w:eastAsia="Calibri" w:hint="eastAsia"/>
                <w:iCs/>
                <w:color w:val="000000" w:themeColor="text1"/>
                <w:sz w:val="26"/>
                <w:szCs w:val="26"/>
              </w:rPr>
              <w:t>ư</w:t>
            </w:r>
            <w:r w:rsidRPr="00C876E0">
              <w:rPr>
                <w:rFonts w:eastAsia="Calibri"/>
                <w:iCs/>
                <w:color w:val="000000" w:themeColor="text1"/>
                <w:sz w:val="26"/>
                <w:szCs w:val="26"/>
              </w:rPr>
              <w:t xml:space="preserve">ớc; kiến nghị phòng ngừa vi phạm pháp luật và tội phạm; </w:t>
            </w:r>
            <w:r w:rsidRPr="00C876E0">
              <w:rPr>
                <w:rFonts w:eastAsia="Calibri" w:hint="eastAsia"/>
                <w:iCs/>
                <w:color w:val="000000" w:themeColor="text1"/>
                <w:sz w:val="26"/>
                <w:szCs w:val="26"/>
              </w:rPr>
              <w:t>đ</w:t>
            </w:r>
            <w:r w:rsidRPr="00C876E0">
              <w:rPr>
                <w:rFonts w:eastAsia="Calibri"/>
                <w:iCs/>
                <w:color w:val="000000" w:themeColor="text1"/>
                <w:sz w:val="26"/>
                <w:szCs w:val="26"/>
              </w:rPr>
              <w:t>ấu tranh phòng, chống tội phạm về ma túy. Thực tiễn thời gian qua, VKSND hai cấp (tỉnh; khu vực) th</w:t>
            </w:r>
            <w:r w:rsidRPr="00C876E0">
              <w:rPr>
                <w:rFonts w:eastAsia="Calibri" w:hint="eastAsia"/>
                <w:iCs/>
                <w:color w:val="000000" w:themeColor="text1"/>
                <w:sz w:val="26"/>
                <w:szCs w:val="26"/>
              </w:rPr>
              <w:t>ư</w:t>
            </w:r>
            <w:r w:rsidRPr="00C876E0">
              <w:rPr>
                <w:rFonts w:eastAsia="Calibri"/>
                <w:iCs/>
                <w:color w:val="000000" w:themeColor="text1"/>
                <w:sz w:val="26"/>
                <w:szCs w:val="26"/>
              </w:rPr>
              <w:t>ờng xuyên phối hợp với các c</w:t>
            </w:r>
            <w:r w:rsidRPr="00C876E0">
              <w:rPr>
                <w:rFonts w:eastAsia="Calibri" w:hint="eastAsia"/>
                <w:iCs/>
                <w:color w:val="000000" w:themeColor="text1"/>
                <w:sz w:val="26"/>
                <w:szCs w:val="26"/>
              </w:rPr>
              <w:t>ơ</w:t>
            </w:r>
            <w:r w:rsidRPr="00C876E0">
              <w:rPr>
                <w:rFonts w:eastAsia="Calibri"/>
                <w:iCs/>
                <w:color w:val="000000" w:themeColor="text1"/>
                <w:sz w:val="26"/>
                <w:szCs w:val="26"/>
              </w:rPr>
              <w:t xml:space="preserve"> quan chức n</w:t>
            </w:r>
            <w:r w:rsidRPr="00C876E0">
              <w:rPr>
                <w:rFonts w:eastAsia="Calibri" w:hint="eastAsia"/>
                <w:iCs/>
                <w:color w:val="000000" w:themeColor="text1"/>
                <w:sz w:val="26"/>
                <w:szCs w:val="26"/>
              </w:rPr>
              <w:t>ă</w:t>
            </w:r>
            <w:r w:rsidRPr="00C876E0">
              <w:rPr>
                <w:rFonts w:eastAsia="Calibri"/>
                <w:iCs/>
                <w:color w:val="000000" w:themeColor="text1"/>
                <w:sz w:val="26"/>
                <w:szCs w:val="26"/>
              </w:rPr>
              <w:t xml:space="preserve">ng tổ chức các hoạt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ộng tuyên truyền pháp luật, phiên tòa rút kinh </w:t>
            </w:r>
            <w:r w:rsidRPr="00C876E0">
              <w:rPr>
                <w:rFonts w:eastAsia="Calibri"/>
                <w:iCs/>
                <w:color w:val="000000" w:themeColor="text1"/>
                <w:sz w:val="26"/>
                <w:szCs w:val="26"/>
              </w:rPr>
              <w:lastRenderedPageBreak/>
              <w:t>nghiệm, phiên tòa xét xử l</w:t>
            </w:r>
            <w:r w:rsidRPr="00C876E0">
              <w:rPr>
                <w:rFonts w:eastAsia="Calibri" w:hint="eastAsia"/>
                <w:iCs/>
                <w:color w:val="000000" w:themeColor="text1"/>
                <w:sz w:val="26"/>
                <w:szCs w:val="26"/>
              </w:rPr>
              <w:t>ư</w:t>
            </w:r>
            <w:r w:rsidRPr="00C876E0">
              <w:rPr>
                <w:rFonts w:eastAsia="Calibri"/>
                <w:iCs/>
                <w:color w:val="000000" w:themeColor="text1"/>
                <w:sz w:val="26"/>
                <w:szCs w:val="26"/>
              </w:rPr>
              <w:t xml:space="preserve">u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ộng, phiên tòa giả định, xây dựng chuyên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ề và kiến nghị phòng ngừa tội phạm về ma túy. Do </w:t>
            </w:r>
            <w:r w:rsidRPr="00C876E0">
              <w:rPr>
                <w:rFonts w:eastAsia="Calibri" w:hint="eastAsia"/>
                <w:iCs/>
                <w:color w:val="000000" w:themeColor="text1"/>
                <w:sz w:val="26"/>
                <w:szCs w:val="26"/>
              </w:rPr>
              <w:t>đó</w:t>
            </w:r>
            <w:r w:rsidRPr="00C876E0">
              <w:rPr>
                <w:rFonts w:eastAsia="Calibri"/>
                <w:iCs/>
                <w:color w:val="000000" w:themeColor="text1"/>
                <w:sz w:val="26"/>
                <w:szCs w:val="26"/>
              </w:rPr>
              <w:t xml:space="preserve">, việc bổ sung các nội dung nêu trên sẽ bảo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ảm tính </w:t>
            </w:r>
            <w:r w:rsidRPr="00C876E0">
              <w:rPr>
                <w:rFonts w:eastAsia="Calibri" w:hint="eastAsia"/>
                <w:iCs/>
                <w:color w:val="000000" w:themeColor="text1"/>
                <w:sz w:val="26"/>
                <w:szCs w:val="26"/>
              </w:rPr>
              <w:t>đ</w:t>
            </w:r>
            <w:r w:rsidRPr="00C876E0">
              <w:rPr>
                <w:rFonts w:eastAsia="Calibri"/>
                <w:iCs/>
                <w:color w:val="000000" w:themeColor="text1"/>
                <w:sz w:val="26"/>
                <w:szCs w:val="26"/>
              </w:rPr>
              <w:t xml:space="preserve">ầy </w:t>
            </w:r>
            <w:r w:rsidRPr="00C876E0">
              <w:rPr>
                <w:rFonts w:eastAsia="Calibri" w:hint="eastAsia"/>
                <w:iCs/>
                <w:color w:val="000000" w:themeColor="text1"/>
                <w:sz w:val="26"/>
                <w:szCs w:val="26"/>
              </w:rPr>
              <w:t>đ</w:t>
            </w:r>
            <w:r w:rsidRPr="00C876E0">
              <w:rPr>
                <w:rFonts w:eastAsia="Calibri"/>
                <w:iCs/>
                <w:color w:val="000000" w:themeColor="text1"/>
                <w:sz w:val="26"/>
                <w:szCs w:val="26"/>
              </w:rPr>
              <w:t>ủ, toàn diện trong quá trình tổ chức thực hiện Ch</w:t>
            </w:r>
            <w:r w:rsidRPr="00C876E0">
              <w:rPr>
                <w:rFonts w:eastAsia="Calibri" w:hint="eastAsia"/>
                <w:iCs/>
                <w:color w:val="000000" w:themeColor="text1"/>
                <w:sz w:val="26"/>
                <w:szCs w:val="26"/>
              </w:rPr>
              <w:t>ươ</w:t>
            </w:r>
            <w:r w:rsidRPr="00C876E0">
              <w:rPr>
                <w:rFonts w:eastAsia="Calibri"/>
                <w:iCs/>
                <w:color w:val="000000" w:themeColor="text1"/>
                <w:sz w:val="26"/>
                <w:szCs w:val="26"/>
              </w:rPr>
              <w:t xml:space="preserve">ng trình, </w:t>
            </w:r>
            <w:r w:rsidRPr="00C876E0">
              <w:rPr>
                <w:rFonts w:eastAsia="Calibri" w:hint="eastAsia"/>
                <w:iCs/>
                <w:color w:val="000000" w:themeColor="text1"/>
                <w:sz w:val="26"/>
                <w:szCs w:val="26"/>
              </w:rPr>
              <w:t>đ</w:t>
            </w:r>
            <w:r w:rsidRPr="00C876E0">
              <w:rPr>
                <w:rFonts w:eastAsia="Calibri"/>
                <w:iCs/>
                <w:color w:val="000000" w:themeColor="text1"/>
                <w:sz w:val="26"/>
                <w:szCs w:val="26"/>
              </w:rPr>
              <w:t>ồng thời phù hợp với yêu cầu phối hợp liên ngành trong công tác phòng, chống ma túy.</w:t>
            </w:r>
          </w:p>
        </w:tc>
        <w:tc>
          <w:tcPr>
            <w:tcW w:w="4820" w:type="dxa"/>
            <w:vMerge/>
            <w:tcBorders>
              <w:left w:val="single" w:sz="4" w:space="0" w:color="auto"/>
              <w:bottom w:val="single" w:sz="4" w:space="0" w:color="auto"/>
              <w:right w:val="single" w:sz="4" w:space="0" w:color="auto"/>
            </w:tcBorders>
            <w:vAlign w:val="center"/>
          </w:tcPr>
          <w:p w:rsidR="0029609A" w:rsidRPr="00C876E0" w:rsidRDefault="0029609A" w:rsidP="000338CC">
            <w:pPr>
              <w:spacing w:after="80"/>
              <w:jc w:val="both"/>
              <w:rPr>
                <w:color w:val="000000" w:themeColor="text1"/>
                <w:sz w:val="26"/>
                <w:szCs w:val="26"/>
              </w:rPr>
            </w:pPr>
          </w:p>
        </w:tc>
      </w:tr>
    </w:tbl>
    <w:p w:rsidR="00084784" w:rsidRPr="00C876E0" w:rsidRDefault="00084784" w:rsidP="00C82749">
      <w:pPr>
        <w:spacing w:after="0" w:line="240" w:lineRule="auto"/>
        <w:jc w:val="center"/>
        <w:rPr>
          <w:color w:val="000000" w:themeColor="text1"/>
        </w:rPr>
      </w:pPr>
    </w:p>
    <w:sectPr w:rsidR="00084784" w:rsidRPr="00C876E0" w:rsidSect="00202F90">
      <w:headerReference w:type="default" r:id="rId12"/>
      <w:pgSz w:w="16839" w:h="11907" w:orient="landscape"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9B" w:rsidRDefault="00AC299B" w:rsidP="00202F90">
      <w:pPr>
        <w:spacing w:after="0" w:line="240" w:lineRule="auto"/>
      </w:pPr>
      <w:r>
        <w:separator/>
      </w:r>
    </w:p>
  </w:endnote>
  <w:endnote w:type="continuationSeparator" w:id="0">
    <w:p w:rsidR="00AC299B" w:rsidRDefault="00AC299B" w:rsidP="0020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9B" w:rsidRDefault="00AC299B" w:rsidP="00202F90">
      <w:pPr>
        <w:spacing w:after="0" w:line="240" w:lineRule="auto"/>
      </w:pPr>
      <w:r>
        <w:separator/>
      </w:r>
    </w:p>
  </w:footnote>
  <w:footnote w:type="continuationSeparator" w:id="0">
    <w:p w:rsidR="00AC299B" w:rsidRDefault="00AC299B" w:rsidP="00202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933720"/>
      <w:docPartObj>
        <w:docPartGallery w:val="Page Numbers (Top of Page)"/>
        <w:docPartUnique/>
      </w:docPartObj>
    </w:sdtPr>
    <w:sdtEndPr>
      <w:rPr>
        <w:noProof/>
      </w:rPr>
    </w:sdtEndPr>
    <w:sdtContent>
      <w:p w:rsidR="00202F90" w:rsidRDefault="00202F90">
        <w:pPr>
          <w:pStyle w:val="Header"/>
          <w:jc w:val="center"/>
        </w:pPr>
        <w:r>
          <w:fldChar w:fldCharType="begin"/>
        </w:r>
        <w:r>
          <w:instrText xml:space="preserve"> PAGE   \* MERGEFORMAT </w:instrText>
        </w:r>
        <w:r>
          <w:fldChar w:fldCharType="separate"/>
        </w:r>
        <w:r w:rsidR="00C876E0">
          <w:rPr>
            <w:noProof/>
          </w:rPr>
          <w:t>11</w:t>
        </w:r>
        <w:r>
          <w:rPr>
            <w:noProof/>
          </w:rPr>
          <w:fldChar w:fldCharType="end"/>
        </w:r>
      </w:p>
    </w:sdtContent>
  </w:sdt>
  <w:p w:rsidR="00202F90" w:rsidRDefault="00202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85A1B"/>
    <w:multiLevelType w:val="hybridMultilevel"/>
    <w:tmpl w:val="3440C7BC"/>
    <w:lvl w:ilvl="0" w:tplc="B8344C40">
      <w:start w:val="1"/>
      <w:numFmt w:val="decimal"/>
      <w:lvlText w:val="%1"/>
      <w:lvlJc w:val="left"/>
      <w:pPr>
        <w:ind w:left="644"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A2"/>
    <w:rsid w:val="000071FE"/>
    <w:rsid w:val="00010355"/>
    <w:rsid w:val="000131AC"/>
    <w:rsid w:val="00016DE0"/>
    <w:rsid w:val="000338CC"/>
    <w:rsid w:val="00040441"/>
    <w:rsid w:val="00040613"/>
    <w:rsid w:val="000435C6"/>
    <w:rsid w:val="00074632"/>
    <w:rsid w:val="00076424"/>
    <w:rsid w:val="00084784"/>
    <w:rsid w:val="000872D9"/>
    <w:rsid w:val="0009024F"/>
    <w:rsid w:val="00093D01"/>
    <w:rsid w:val="000A1713"/>
    <w:rsid w:val="000A1D3C"/>
    <w:rsid w:val="000A33CF"/>
    <w:rsid w:val="000D6F63"/>
    <w:rsid w:val="000E52BE"/>
    <w:rsid w:val="00135DC9"/>
    <w:rsid w:val="00137DA9"/>
    <w:rsid w:val="00141FDF"/>
    <w:rsid w:val="00142D1C"/>
    <w:rsid w:val="00142E9A"/>
    <w:rsid w:val="00146BBD"/>
    <w:rsid w:val="00153E4E"/>
    <w:rsid w:val="00155EED"/>
    <w:rsid w:val="00172E7B"/>
    <w:rsid w:val="0019631B"/>
    <w:rsid w:val="001B01D8"/>
    <w:rsid w:val="001D5BCA"/>
    <w:rsid w:val="001D699E"/>
    <w:rsid w:val="001F44A1"/>
    <w:rsid w:val="00202F90"/>
    <w:rsid w:val="00207A64"/>
    <w:rsid w:val="002103DC"/>
    <w:rsid w:val="00210CF1"/>
    <w:rsid w:val="002210A2"/>
    <w:rsid w:val="00222621"/>
    <w:rsid w:val="00235722"/>
    <w:rsid w:val="00247DDE"/>
    <w:rsid w:val="0025085B"/>
    <w:rsid w:val="00254215"/>
    <w:rsid w:val="00264384"/>
    <w:rsid w:val="002755E1"/>
    <w:rsid w:val="00276F53"/>
    <w:rsid w:val="0029609A"/>
    <w:rsid w:val="002971DD"/>
    <w:rsid w:val="002D5217"/>
    <w:rsid w:val="002D6591"/>
    <w:rsid w:val="00300B67"/>
    <w:rsid w:val="0030640E"/>
    <w:rsid w:val="003378AC"/>
    <w:rsid w:val="00343AFB"/>
    <w:rsid w:val="003540BC"/>
    <w:rsid w:val="003622CA"/>
    <w:rsid w:val="00365841"/>
    <w:rsid w:val="003E49A2"/>
    <w:rsid w:val="003F694A"/>
    <w:rsid w:val="003F7FC7"/>
    <w:rsid w:val="00406981"/>
    <w:rsid w:val="00415D10"/>
    <w:rsid w:val="00416F4C"/>
    <w:rsid w:val="00417C24"/>
    <w:rsid w:val="004406CB"/>
    <w:rsid w:val="00467B15"/>
    <w:rsid w:val="00487399"/>
    <w:rsid w:val="004913C6"/>
    <w:rsid w:val="00493A0E"/>
    <w:rsid w:val="004A320C"/>
    <w:rsid w:val="004A3320"/>
    <w:rsid w:val="004A46C1"/>
    <w:rsid w:val="004A519A"/>
    <w:rsid w:val="004B359C"/>
    <w:rsid w:val="004D17CE"/>
    <w:rsid w:val="004D3454"/>
    <w:rsid w:val="004D6679"/>
    <w:rsid w:val="004E1DDD"/>
    <w:rsid w:val="004F473E"/>
    <w:rsid w:val="005455E9"/>
    <w:rsid w:val="00550B46"/>
    <w:rsid w:val="0057359D"/>
    <w:rsid w:val="00583CE0"/>
    <w:rsid w:val="005C38CF"/>
    <w:rsid w:val="005C5975"/>
    <w:rsid w:val="005D3A26"/>
    <w:rsid w:val="005D42C5"/>
    <w:rsid w:val="005E4DBE"/>
    <w:rsid w:val="0062560B"/>
    <w:rsid w:val="00636279"/>
    <w:rsid w:val="00636DCA"/>
    <w:rsid w:val="00645009"/>
    <w:rsid w:val="00654C10"/>
    <w:rsid w:val="006565B7"/>
    <w:rsid w:val="006575C5"/>
    <w:rsid w:val="00663E87"/>
    <w:rsid w:val="00670F40"/>
    <w:rsid w:val="0067122D"/>
    <w:rsid w:val="006A1241"/>
    <w:rsid w:val="006A6853"/>
    <w:rsid w:val="006B4FF4"/>
    <w:rsid w:val="006E2242"/>
    <w:rsid w:val="006F0AE2"/>
    <w:rsid w:val="00704B83"/>
    <w:rsid w:val="007369B7"/>
    <w:rsid w:val="00736BAF"/>
    <w:rsid w:val="007460CF"/>
    <w:rsid w:val="0075201C"/>
    <w:rsid w:val="00753613"/>
    <w:rsid w:val="00766E4A"/>
    <w:rsid w:val="007677A3"/>
    <w:rsid w:val="00775822"/>
    <w:rsid w:val="00786A50"/>
    <w:rsid w:val="00787B9F"/>
    <w:rsid w:val="007C0FA1"/>
    <w:rsid w:val="007C2B6C"/>
    <w:rsid w:val="007C2E07"/>
    <w:rsid w:val="007C73E7"/>
    <w:rsid w:val="008063FD"/>
    <w:rsid w:val="00822501"/>
    <w:rsid w:val="00824A07"/>
    <w:rsid w:val="00836C2D"/>
    <w:rsid w:val="008372F3"/>
    <w:rsid w:val="00850AD9"/>
    <w:rsid w:val="008707D7"/>
    <w:rsid w:val="00872041"/>
    <w:rsid w:val="00874E1E"/>
    <w:rsid w:val="008765AD"/>
    <w:rsid w:val="00891BC7"/>
    <w:rsid w:val="00895F79"/>
    <w:rsid w:val="008B2788"/>
    <w:rsid w:val="008B310A"/>
    <w:rsid w:val="008E055D"/>
    <w:rsid w:val="008E1BC5"/>
    <w:rsid w:val="008F04CF"/>
    <w:rsid w:val="00911BEB"/>
    <w:rsid w:val="00914871"/>
    <w:rsid w:val="00946E6C"/>
    <w:rsid w:val="009647CB"/>
    <w:rsid w:val="00985C8F"/>
    <w:rsid w:val="00986A0B"/>
    <w:rsid w:val="009B1C62"/>
    <w:rsid w:val="009D3F9F"/>
    <w:rsid w:val="009F51F5"/>
    <w:rsid w:val="00A03976"/>
    <w:rsid w:val="00A043C2"/>
    <w:rsid w:val="00A04D6F"/>
    <w:rsid w:val="00A162E7"/>
    <w:rsid w:val="00A3020F"/>
    <w:rsid w:val="00A318E8"/>
    <w:rsid w:val="00A37E40"/>
    <w:rsid w:val="00A60AB0"/>
    <w:rsid w:val="00A6110F"/>
    <w:rsid w:val="00A91EB5"/>
    <w:rsid w:val="00AA0232"/>
    <w:rsid w:val="00AB6104"/>
    <w:rsid w:val="00AC1CC1"/>
    <w:rsid w:val="00AC20B3"/>
    <w:rsid w:val="00AC299B"/>
    <w:rsid w:val="00AC5839"/>
    <w:rsid w:val="00AD027E"/>
    <w:rsid w:val="00AE5D22"/>
    <w:rsid w:val="00AF4BA6"/>
    <w:rsid w:val="00B10979"/>
    <w:rsid w:val="00B16E97"/>
    <w:rsid w:val="00B33544"/>
    <w:rsid w:val="00B36B4F"/>
    <w:rsid w:val="00B4617C"/>
    <w:rsid w:val="00B62CC2"/>
    <w:rsid w:val="00B64D75"/>
    <w:rsid w:val="00B82AAD"/>
    <w:rsid w:val="00B84D6D"/>
    <w:rsid w:val="00B8535A"/>
    <w:rsid w:val="00B879F0"/>
    <w:rsid w:val="00BC72FC"/>
    <w:rsid w:val="00BF0557"/>
    <w:rsid w:val="00BF2253"/>
    <w:rsid w:val="00BF22C6"/>
    <w:rsid w:val="00BF3AE1"/>
    <w:rsid w:val="00BF3C6B"/>
    <w:rsid w:val="00C014EE"/>
    <w:rsid w:val="00C04FB3"/>
    <w:rsid w:val="00C157F0"/>
    <w:rsid w:val="00C17E06"/>
    <w:rsid w:val="00C22514"/>
    <w:rsid w:val="00C42F14"/>
    <w:rsid w:val="00C432C9"/>
    <w:rsid w:val="00C54469"/>
    <w:rsid w:val="00C60157"/>
    <w:rsid w:val="00C63557"/>
    <w:rsid w:val="00C735C1"/>
    <w:rsid w:val="00C76658"/>
    <w:rsid w:val="00C77955"/>
    <w:rsid w:val="00C82749"/>
    <w:rsid w:val="00C82C98"/>
    <w:rsid w:val="00C876E0"/>
    <w:rsid w:val="00C905D2"/>
    <w:rsid w:val="00C926F3"/>
    <w:rsid w:val="00C92F1A"/>
    <w:rsid w:val="00CE072E"/>
    <w:rsid w:val="00D0259A"/>
    <w:rsid w:val="00D12B40"/>
    <w:rsid w:val="00D22332"/>
    <w:rsid w:val="00D256F5"/>
    <w:rsid w:val="00D30A3D"/>
    <w:rsid w:val="00D30C21"/>
    <w:rsid w:val="00D35A10"/>
    <w:rsid w:val="00D40AFD"/>
    <w:rsid w:val="00D46A6C"/>
    <w:rsid w:val="00D47B12"/>
    <w:rsid w:val="00D508C2"/>
    <w:rsid w:val="00D675F2"/>
    <w:rsid w:val="00D77597"/>
    <w:rsid w:val="00D9209C"/>
    <w:rsid w:val="00DD319C"/>
    <w:rsid w:val="00DE5FFF"/>
    <w:rsid w:val="00DF57F5"/>
    <w:rsid w:val="00E057B6"/>
    <w:rsid w:val="00E12FE3"/>
    <w:rsid w:val="00E30F7B"/>
    <w:rsid w:val="00E82D9B"/>
    <w:rsid w:val="00EA1F4F"/>
    <w:rsid w:val="00EA7642"/>
    <w:rsid w:val="00EB09CB"/>
    <w:rsid w:val="00EB0FCC"/>
    <w:rsid w:val="00EB529C"/>
    <w:rsid w:val="00EC1C29"/>
    <w:rsid w:val="00EE58A3"/>
    <w:rsid w:val="00EF7657"/>
    <w:rsid w:val="00F06F08"/>
    <w:rsid w:val="00F07F4C"/>
    <w:rsid w:val="00F22813"/>
    <w:rsid w:val="00F249AE"/>
    <w:rsid w:val="00F250D4"/>
    <w:rsid w:val="00F26FC2"/>
    <w:rsid w:val="00F712A3"/>
    <w:rsid w:val="00F778E9"/>
    <w:rsid w:val="00F77E40"/>
    <w:rsid w:val="00F821D4"/>
    <w:rsid w:val="00F91447"/>
    <w:rsid w:val="00F92A35"/>
    <w:rsid w:val="00F9467D"/>
    <w:rsid w:val="00F957E1"/>
    <w:rsid w:val="00FB79E8"/>
    <w:rsid w:val="00FC635F"/>
    <w:rsid w:val="00FC6E5B"/>
    <w:rsid w:val="00FE1038"/>
    <w:rsid w:val="00FE723B"/>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B4F"/>
    <w:pPr>
      <w:spacing w:after="0" w:line="240" w:lineRule="auto"/>
      <w:ind w:firstLine="720"/>
      <w:jc w:val="right"/>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36B4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C635F"/>
    <w:pPr>
      <w:ind w:left="720"/>
      <w:contextualSpacing/>
    </w:pPr>
  </w:style>
  <w:style w:type="character" w:styleId="Hyperlink">
    <w:name w:val="Hyperlink"/>
    <w:basedOn w:val="DefaultParagraphFont"/>
    <w:uiPriority w:val="99"/>
    <w:semiHidden/>
    <w:unhideWhenUsed/>
    <w:rsid w:val="00487399"/>
    <w:rPr>
      <w:color w:val="0000FF"/>
      <w:u w:val="single"/>
    </w:rPr>
  </w:style>
  <w:style w:type="paragraph" w:styleId="Header">
    <w:name w:val="header"/>
    <w:basedOn w:val="Normal"/>
    <w:link w:val="HeaderChar"/>
    <w:uiPriority w:val="99"/>
    <w:unhideWhenUsed/>
    <w:rsid w:val="00202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F90"/>
  </w:style>
  <w:style w:type="paragraph" w:styleId="Footer">
    <w:name w:val="footer"/>
    <w:basedOn w:val="Normal"/>
    <w:link w:val="FooterChar"/>
    <w:uiPriority w:val="99"/>
    <w:unhideWhenUsed/>
    <w:rsid w:val="00202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B4F"/>
    <w:pPr>
      <w:spacing w:after="0" w:line="240" w:lineRule="auto"/>
      <w:ind w:firstLine="720"/>
      <w:jc w:val="right"/>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36B4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C635F"/>
    <w:pPr>
      <w:ind w:left="720"/>
      <w:contextualSpacing/>
    </w:pPr>
  </w:style>
  <w:style w:type="character" w:styleId="Hyperlink">
    <w:name w:val="Hyperlink"/>
    <w:basedOn w:val="DefaultParagraphFont"/>
    <w:uiPriority w:val="99"/>
    <w:semiHidden/>
    <w:unhideWhenUsed/>
    <w:rsid w:val="00487399"/>
    <w:rPr>
      <w:color w:val="0000FF"/>
      <w:u w:val="single"/>
    </w:rPr>
  </w:style>
  <w:style w:type="paragraph" w:styleId="Header">
    <w:name w:val="header"/>
    <w:basedOn w:val="Normal"/>
    <w:link w:val="HeaderChar"/>
    <w:uiPriority w:val="99"/>
    <w:unhideWhenUsed/>
    <w:rsid w:val="00202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F90"/>
  </w:style>
  <w:style w:type="paragraph" w:styleId="Footer">
    <w:name w:val="footer"/>
    <w:basedOn w:val="Normal"/>
    <w:link w:val="FooterChar"/>
    <w:uiPriority w:val="99"/>
    <w:unhideWhenUsed/>
    <w:rsid w:val="00202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ngan-sach-nha-nuoc-nam-2015-281762.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Tai-chinh-nha-nuoc/Luat-ngan-sach-nha-nuoc-nam-2015-281762.aspx" TargetMode="External"/><Relationship Id="rId5" Type="http://schemas.openxmlformats.org/officeDocument/2006/relationships/webSettings" Target="webSettings.xml"/><Relationship Id="rId10" Type="http://schemas.openxmlformats.org/officeDocument/2006/relationships/hyperlink" Target="https://thuvienphapluat.vn/van-ban/Thue-Phi-Le-Phi/Luat-sua-doi-Luat-Chung-khoan-Ke-toan-Ngan-sach-Nha-nuoc-Thue-thu-nhap-ca-nhan-2024-622318.aspx" TargetMode="External"/><Relationship Id="rId4" Type="http://schemas.openxmlformats.org/officeDocument/2006/relationships/settings" Target="settings.xml"/><Relationship Id="rId9" Type="http://schemas.openxmlformats.org/officeDocument/2006/relationships/hyperlink" Target="https://thuvienphapluat.vn/van-ban/Doanh-nghiep/Luat-Doanh-nghiep-so-59-2020-QH14-42730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243</cp:revision>
  <cp:lastPrinted>2026-06-15T06:19:00Z</cp:lastPrinted>
  <dcterms:created xsi:type="dcterms:W3CDTF">2026-06-12T03:14:00Z</dcterms:created>
  <dcterms:modified xsi:type="dcterms:W3CDTF">2026-06-21T11:12:00Z</dcterms:modified>
</cp:coreProperties>
</file>