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05"/>
      </w:tblGrid>
      <w:tr w:rsidR="00DA6269" w:rsidRPr="00FC301D" w14:paraId="6F068381" w14:textId="77777777" w:rsidTr="003C1024">
        <w:tc>
          <w:tcPr>
            <w:tcW w:w="3539" w:type="dxa"/>
          </w:tcPr>
          <w:p w14:paraId="01F362EF" w14:textId="77777777" w:rsidR="00DA6269" w:rsidRPr="00FC301D" w:rsidRDefault="00DA6269" w:rsidP="00DA6269">
            <w:pPr>
              <w:jc w:val="center"/>
              <w:rPr>
                <w:sz w:val="26"/>
                <w:szCs w:val="26"/>
              </w:rPr>
            </w:pPr>
            <w:r w:rsidRPr="00FC301D">
              <w:rPr>
                <w:sz w:val="26"/>
                <w:szCs w:val="26"/>
              </w:rPr>
              <w:t>UBND TỈNH LẠNG SƠN</w:t>
            </w:r>
          </w:p>
          <w:p w14:paraId="46E106D7" w14:textId="3AB30CA2" w:rsidR="00DA6269" w:rsidRPr="00FC301D" w:rsidRDefault="00271E9C" w:rsidP="00271E9C">
            <w:pPr>
              <w:spacing w:after="240"/>
              <w:jc w:val="center"/>
              <w:rPr>
                <w:b/>
                <w:bCs/>
              </w:rPr>
            </w:pPr>
            <w:r w:rsidRPr="00FC301D">
              <w:rPr>
                <w:b/>
                <w:bCs/>
                <w:sz w:val="26"/>
                <w:szCs w:val="26"/>
              </w:rPr>
              <mc:AlternateContent>
                <mc:Choice Requires="wps">
                  <w:drawing>
                    <wp:anchor distT="0" distB="0" distL="114300" distR="114300" simplePos="0" relativeHeight="251660288" behindDoc="0" locked="0" layoutInCell="1" allowOverlap="1" wp14:anchorId="01F8871C" wp14:editId="13FB5506">
                      <wp:simplePos x="0" y="0"/>
                      <wp:positionH relativeFrom="column">
                        <wp:posOffset>872853</wp:posOffset>
                      </wp:positionH>
                      <wp:positionV relativeFrom="paragraph">
                        <wp:posOffset>241539</wp:posOffset>
                      </wp:positionV>
                      <wp:extent cx="374073" cy="0"/>
                      <wp:effectExtent l="0" t="0" r="0" b="0"/>
                      <wp:wrapNone/>
                      <wp:docPr id="1950801874" name="Straight Connector 3"/>
                      <wp:cNvGraphicFramePr/>
                      <a:graphic xmlns:a="http://schemas.openxmlformats.org/drawingml/2006/main">
                        <a:graphicData uri="http://schemas.microsoft.com/office/word/2010/wordprocessingShape">
                          <wps:wsp>
                            <wps:cNvCnPr/>
                            <wps:spPr>
                              <a:xfrm>
                                <a:off x="0" y="0"/>
                                <a:ext cx="374073"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232C6A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75pt,19pt" to="98.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" strokecolor="black [3200]" strokeweight=".5pt">
                      <v:stroke joinstyle="miter"/>
                    </v:line>
                  </w:pict>
                </mc:Fallback>
              </mc:AlternateContent>
            </w:r>
            <w:r w:rsidR="00DA6269" w:rsidRPr="00FC301D">
              <w:rPr>
                <w:b/>
                <w:bCs/>
                <w:sz w:val="26"/>
                <w:szCs w:val="26"/>
              </w:rPr>
              <w:t>SỞ Y TẾ</w:t>
            </w:r>
          </w:p>
        </w:tc>
        <w:tc>
          <w:tcPr>
            <w:tcW w:w="5805" w:type="dxa"/>
          </w:tcPr>
          <w:p w14:paraId="6F975C00" w14:textId="77777777" w:rsidR="00DA6269" w:rsidRPr="00FC301D" w:rsidRDefault="00DA6269" w:rsidP="00DA6269">
            <w:pPr>
              <w:jc w:val="center"/>
              <w:rPr>
                <w:b/>
                <w:bCs/>
                <w:sz w:val="26"/>
                <w:szCs w:val="26"/>
              </w:rPr>
            </w:pPr>
            <w:r w:rsidRPr="00FC301D">
              <w:rPr>
                <w:b/>
                <w:bCs/>
                <w:sz w:val="26"/>
                <w:szCs w:val="26"/>
              </w:rPr>
              <w:t>CỘNG HÒA XÃ HỘI CHỦ NGHĨA VIỆT NAM</w:t>
            </w:r>
          </w:p>
          <w:p w14:paraId="41D04C28" w14:textId="10353EEA" w:rsidR="00DA6269" w:rsidRPr="00FC301D" w:rsidRDefault="00271E9C" w:rsidP="00DA6269">
            <w:pPr>
              <w:jc w:val="center"/>
            </w:pPr>
            <w:r w:rsidRPr="00FC301D">
              <w:rPr>
                <w:b/>
                <w:bCs/>
              </w:rPr>
              <mc:AlternateContent>
                <mc:Choice Requires="wps">
                  <w:drawing>
                    <wp:anchor distT="0" distB="0" distL="114300" distR="114300" simplePos="0" relativeHeight="251659264" behindDoc="0" locked="0" layoutInCell="1" allowOverlap="1" wp14:anchorId="65BB4F47" wp14:editId="2DF16184">
                      <wp:simplePos x="0" y="0"/>
                      <wp:positionH relativeFrom="column">
                        <wp:posOffset>644392</wp:posOffset>
                      </wp:positionH>
                      <wp:positionV relativeFrom="paragraph">
                        <wp:posOffset>247477</wp:posOffset>
                      </wp:positionV>
                      <wp:extent cx="2297875" cy="0"/>
                      <wp:effectExtent l="0" t="0" r="0" b="0"/>
                      <wp:wrapNone/>
                      <wp:docPr id="1846467170" name="Straight Connector 2"/>
                      <wp:cNvGraphicFramePr/>
                      <a:graphic xmlns:a="http://schemas.openxmlformats.org/drawingml/2006/main">
                        <a:graphicData uri="http://schemas.microsoft.com/office/word/2010/wordprocessingShape">
                          <wps:wsp>
                            <wps:cNvCnPr/>
                            <wps:spPr>
                              <a:xfrm>
                                <a:off x="0" y="0"/>
                                <a:ext cx="2297875"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AB43ED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75pt,19.5pt" to="231.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" strokecolor="black [3200]" strokeweight=".5pt">
                      <v:stroke joinstyle="miter"/>
                    </v:line>
                  </w:pict>
                </mc:Fallback>
              </mc:AlternateContent>
            </w:r>
            <w:r w:rsidR="00DA6269" w:rsidRPr="00FC301D">
              <w:rPr>
                <w:b/>
                <w:bCs/>
              </w:rPr>
              <w:t>Độc lập – Tự do – Hạnh phúc</w:t>
            </w:r>
          </w:p>
        </w:tc>
      </w:tr>
      <w:tr w:rsidR="00DA6269" w:rsidRPr="00FC301D" w14:paraId="04BC026B" w14:textId="77777777" w:rsidTr="003C1024">
        <w:tc>
          <w:tcPr>
            <w:tcW w:w="3539" w:type="dxa"/>
          </w:tcPr>
          <w:p w14:paraId="67EFD80F" w14:textId="77777777" w:rsidR="00DA6269" w:rsidRPr="00FC301D" w:rsidRDefault="00DA6269"/>
        </w:tc>
        <w:tc>
          <w:tcPr>
            <w:tcW w:w="5805" w:type="dxa"/>
          </w:tcPr>
          <w:p w14:paraId="77409C60" w14:textId="2E1901B0" w:rsidR="00DA6269" w:rsidRPr="00FC301D" w:rsidRDefault="00743672" w:rsidP="00743672">
            <w:pPr>
              <w:jc w:val="center"/>
              <w:rPr>
                <w:i/>
              </w:rPr>
            </w:pPr>
            <w:r w:rsidRPr="00FC301D">
              <w:rPr>
                <w:i/>
              </w:rPr>
              <w:t>Lạng Sơn, ngày</w:t>
            </w:r>
            <w:r w:rsidR="003C1024" w:rsidRPr="00FC301D">
              <w:rPr>
                <w:i/>
              </w:rPr>
              <w:t xml:space="preserve">     </w:t>
            </w:r>
            <w:r w:rsidRPr="00FC301D">
              <w:rPr>
                <w:i/>
              </w:rPr>
              <w:t xml:space="preserve"> tháng 3 năm 2026</w:t>
            </w:r>
          </w:p>
        </w:tc>
      </w:tr>
    </w:tbl>
    <w:p w14:paraId="753913F2" w14:textId="77777777" w:rsidR="00743672" w:rsidRPr="00FC301D" w:rsidRDefault="00743672" w:rsidP="00743672">
      <w:pPr>
        <w:jc w:val="center"/>
        <w:rPr>
          <w:b/>
          <w:bCs/>
        </w:rPr>
      </w:pPr>
    </w:p>
    <w:p w14:paraId="65BF31C6" w14:textId="77777777" w:rsidR="00EC56D3" w:rsidRDefault="00EC56D3" w:rsidP="00F851D1">
      <w:pPr>
        <w:spacing w:before="0"/>
        <w:jc w:val="center"/>
        <w:rPr>
          <w:b/>
          <w:bCs/>
          <w:lang w:val="en-US"/>
        </w:rPr>
      </w:pPr>
    </w:p>
    <w:p w14:paraId="05DFD277" w14:textId="0B44B422" w:rsidR="00F851D1" w:rsidRPr="00FC301D" w:rsidRDefault="00743672" w:rsidP="00F851D1">
      <w:pPr>
        <w:spacing w:before="0"/>
        <w:jc w:val="center"/>
        <w:rPr>
          <w:b/>
          <w:bCs/>
        </w:rPr>
      </w:pPr>
      <w:r w:rsidRPr="00FC301D">
        <w:rPr>
          <w:b/>
          <w:bCs/>
        </w:rPr>
        <w:t xml:space="preserve">BẢN ĐÁNH GIÁ THỦ TỤC HÀNH CHÍNH, VIỆC PHÂN QUYỀN, </w:t>
      </w:r>
    </w:p>
    <w:p w14:paraId="3E29E2D2" w14:textId="77777777" w:rsidR="00F851D1" w:rsidRPr="00FC301D" w:rsidRDefault="00743672" w:rsidP="00F851D1">
      <w:pPr>
        <w:spacing w:before="0"/>
        <w:jc w:val="center"/>
        <w:rPr>
          <w:b/>
          <w:bCs/>
        </w:rPr>
      </w:pPr>
      <w:r w:rsidRPr="00FC301D">
        <w:rPr>
          <w:b/>
          <w:bCs/>
        </w:rPr>
        <w:t xml:space="preserve">PHÂN CẤP, VIỆC ỨNG DỤNG, THÚC ĐẨY PHÁT TRIỂN KHOA HỌC, CÔNG NGHỆ, ĐỔI MỚI SÁNG TẠO VÀ CHUYỂN ĐỔI SỐ, BẢO ĐẢM BÌNH ĐẲNG GIỚI, VIỆC THỰC HIỆN CHÍNH SÁCH DÂN TỘC </w:t>
      </w:r>
    </w:p>
    <w:p w14:paraId="01997269" w14:textId="77777777" w:rsidR="00B91158" w:rsidRPr="00FC301D" w:rsidRDefault="00743672" w:rsidP="00F851D1">
      <w:pPr>
        <w:spacing w:before="0"/>
        <w:jc w:val="center"/>
        <w:rPr>
          <w:b/>
          <w:bCs/>
        </w:rPr>
      </w:pPr>
      <w:r w:rsidRPr="00FC301D">
        <w:rPr>
          <w:b/>
          <w:bCs/>
        </w:rPr>
        <w:t>TRONG DỰ THẢO</w:t>
      </w:r>
      <w:r w:rsidR="00EF766E" w:rsidRPr="00FC301D">
        <w:rPr>
          <w:b/>
          <w:bCs/>
        </w:rPr>
        <w:t xml:space="preserve"> </w:t>
      </w:r>
      <w:r w:rsidR="00FC2A2B" w:rsidRPr="00FC301D">
        <w:rPr>
          <w:b/>
          <w:bCs/>
        </w:rPr>
        <w:t xml:space="preserve">QUYẾT ĐỊNH </w:t>
      </w:r>
      <w:r w:rsidR="00232E5C" w:rsidRPr="00FC301D">
        <w:rPr>
          <w:b/>
          <w:bCs/>
        </w:rPr>
        <w:t xml:space="preserve">PHÂN CẤP CHO SỞ Y TẾ </w:t>
      </w:r>
    </w:p>
    <w:p w14:paraId="68BD6C85" w14:textId="7F9B3DA9" w:rsidR="00F851D1" w:rsidRPr="00FC301D" w:rsidRDefault="00232E5C" w:rsidP="00F851D1">
      <w:pPr>
        <w:spacing w:before="0"/>
        <w:jc w:val="center"/>
        <w:rPr>
          <w:b/>
          <w:bCs/>
        </w:rPr>
      </w:pPr>
      <w:r w:rsidRPr="00FC301D">
        <w:rPr>
          <w:b/>
          <w:bCs/>
        </w:rPr>
        <w:t xml:space="preserve">THỰC HIỆN MỘT SỐ NHIỆM VỤ TRONG LĨNH VỰC DƯỢC </w:t>
      </w:r>
    </w:p>
    <w:p w14:paraId="6D6B73A7" w14:textId="67EF7737" w:rsidR="00317966" w:rsidRPr="00FC301D" w:rsidRDefault="00232E5C" w:rsidP="00F851D1">
      <w:pPr>
        <w:spacing w:before="0"/>
        <w:jc w:val="center"/>
        <w:rPr>
          <w:b/>
          <w:bCs/>
        </w:rPr>
      </w:pPr>
      <w:r w:rsidRPr="00FC301D">
        <w:rPr>
          <w:b/>
          <w:bCs/>
        </w:rPr>
        <w:t>THUỘC THẨM QUYỀN CỦA UBND TỈNH</w:t>
      </w:r>
    </w:p>
    <w:p w14:paraId="2EEF5E26" w14:textId="77777777" w:rsidR="00605B4C" w:rsidRDefault="00605B4C" w:rsidP="00743672">
      <w:pPr>
        <w:jc w:val="center"/>
        <w:rPr>
          <w:b/>
          <w:bCs/>
          <w:lang w:val="en-US"/>
        </w:rPr>
      </w:pPr>
    </w:p>
    <w:p w14:paraId="674C9B98" w14:textId="77777777" w:rsidR="00EC56D3" w:rsidRPr="00EC56D3" w:rsidRDefault="00EC56D3" w:rsidP="00743672">
      <w:pPr>
        <w:jc w:val="center"/>
        <w:rPr>
          <w:b/>
          <w:bCs/>
          <w:lang w:val="en-US"/>
        </w:rPr>
      </w:pPr>
    </w:p>
    <w:p w14:paraId="076CE1CE" w14:textId="0D427441" w:rsidR="00605B4C" w:rsidRPr="00FC301D" w:rsidRDefault="00605B4C" w:rsidP="00C1030E">
      <w:pPr>
        <w:ind w:firstLine="720"/>
      </w:pPr>
      <w:r w:rsidRPr="00FC301D">
        <w:t>Thực hiện quy định của Luật Ban hành văn bản quy phạm pháp luật,</w:t>
      </w:r>
      <w:r w:rsidR="003C1024" w:rsidRPr="00FC301D">
        <w:t xml:space="preserve"> Sở Y tế</w:t>
      </w:r>
      <w:r w:rsidRPr="00FC301D">
        <w:t xml:space="preserve">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w:t>
      </w:r>
      <w:r w:rsidR="00B1083E" w:rsidRPr="00FC301D">
        <w:t xml:space="preserve"> Quyết định về việc phân cấp cho Sở Y tế </w:t>
      </w:r>
      <w:r w:rsidR="00FC2A2B" w:rsidRPr="00FC301D">
        <w:t>thực hiện một số nhiệm vụ trong lĩnh vực dược thuộc thẩm quyền của Ủy ban nhân dân</w:t>
      </w:r>
      <w:r w:rsidR="00516638" w:rsidRPr="00FC301D">
        <w:t xml:space="preserve"> tỉnh</w:t>
      </w:r>
      <w:r w:rsidRPr="00FC301D">
        <w:t>. Kết quả như sau:</w:t>
      </w:r>
    </w:p>
    <w:p w14:paraId="771F4D5C" w14:textId="77777777" w:rsidR="00605B4C" w:rsidRPr="00FC301D" w:rsidRDefault="00605B4C" w:rsidP="00C1030E">
      <w:pPr>
        <w:pStyle w:val="Heading1"/>
        <w:spacing w:before="120" w:after="0"/>
        <w:ind w:firstLine="720"/>
        <w:rPr>
          <w:color w:val="000000" w:themeColor="text1"/>
          <w:sz w:val="28"/>
          <w:szCs w:val="28"/>
        </w:rPr>
      </w:pPr>
      <w:r w:rsidRPr="00FC301D">
        <w:rPr>
          <w:b/>
          <w:bCs/>
          <w:color w:val="000000" w:themeColor="text1"/>
          <w:sz w:val="28"/>
          <w:szCs w:val="28"/>
        </w:rPr>
        <w:t>I. TỔ CHỨC THỰC HIỆN ĐÁNH GIÁ</w:t>
      </w:r>
    </w:p>
    <w:p w14:paraId="06E7C51A" w14:textId="77777777" w:rsidR="00605B4C" w:rsidRPr="00FC301D" w:rsidRDefault="00605B4C" w:rsidP="00C1030E">
      <w:pPr>
        <w:ind w:firstLine="720"/>
        <w:rPr>
          <w:b/>
          <w:bCs/>
        </w:rPr>
      </w:pPr>
      <w:r w:rsidRPr="00FC301D">
        <w:rPr>
          <w:b/>
          <w:bCs/>
        </w:rPr>
        <w:t>1. Bối cảnh xây dựng dự án, dự thảo văn bản quy phạm pháp luật</w:t>
      </w:r>
    </w:p>
    <w:p w14:paraId="5A1651AA" w14:textId="77777777" w:rsidR="00516638" w:rsidRPr="00FC301D" w:rsidRDefault="00516638" w:rsidP="00C1030E">
      <w:pPr>
        <w:tabs>
          <w:tab w:val="right" w:leader="dot" w:pos="8640"/>
        </w:tabs>
        <w:ind w:firstLine="720"/>
        <w:rPr>
          <w:rFonts w:asciiTheme="majorHAnsi" w:hAnsiTheme="majorHAnsi"/>
          <w:bCs/>
          <w:color w:val="000000" w:themeColor="text1"/>
          <w:szCs w:val="28"/>
        </w:rPr>
      </w:pPr>
      <w:r w:rsidRPr="00FC301D">
        <w:rPr>
          <w:rFonts w:asciiTheme="majorHAnsi" w:hAnsiTheme="majorHAnsi"/>
          <w:bCs/>
          <w:color w:val="000000" w:themeColor="text1"/>
          <w:szCs w:val="28"/>
        </w:rPr>
        <w:t>Trong bối cảnh đất nước đang đẩy mạnh cải cách hành chính, thực hiện chủ trương sắp xếp, tổ chức lại bộ máy chính quyền địa phương hai cấp theo Nghị quyết số 60-NQ/TW ngày 12/4/2025 Hội nghị lần thứ 11 Ban Chấp hành Trung ương Đảng khóa XIII và Luật Tổ chức chính quyền địa phương số 72/2025/QH15, việc phân cấp, phân quyền một cách hợp lý trở thành yêu cầu cấp thiết nhằm phát huy quyền tự chủ, chủ động của địa phương trong quản lý nhà nước.</w:t>
      </w:r>
    </w:p>
    <w:p w14:paraId="2547C252" w14:textId="77777777" w:rsidR="00516638" w:rsidRPr="00FC301D" w:rsidRDefault="00516638" w:rsidP="00C1030E">
      <w:pPr>
        <w:tabs>
          <w:tab w:val="right" w:leader="dot" w:pos="8640"/>
        </w:tabs>
        <w:ind w:firstLine="720"/>
        <w:rPr>
          <w:rFonts w:asciiTheme="majorHAnsi" w:hAnsiTheme="majorHAnsi"/>
          <w:bCs/>
          <w:color w:val="000000" w:themeColor="text1"/>
          <w:szCs w:val="28"/>
        </w:rPr>
      </w:pPr>
      <w:r w:rsidRPr="00FC301D">
        <w:rPr>
          <w:rFonts w:asciiTheme="majorHAnsi" w:hAnsiTheme="majorHAnsi"/>
          <w:bCs/>
          <w:color w:val="000000" w:themeColor="text1"/>
          <w:szCs w:val="28"/>
        </w:rPr>
        <w:t>Tỉnh Lạng Sơn là địa phương biên giới, có vị trí chiến lược quan trọng trong giao lưu kinh tế, văn hóa với Trung Quốc. Hoạt động kinh doanh dược phẩm, xuất nhập khẩu thuốc, nguyên liệu làm thuốc trên địa bàn tỉnh có những đặc thù riêng, đòi hỏi sự quản lý chặt chẽ, kịp thời để đảm bảo an toàn sức khỏe nhân dân và phòng chống buôn lậu, gian lận thương mại.</w:t>
      </w:r>
    </w:p>
    <w:p w14:paraId="3137C9C4" w14:textId="310527EA" w:rsidR="00FB49CD" w:rsidRPr="0023351F" w:rsidRDefault="00516638" w:rsidP="0023351F">
      <w:pPr>
        <w:tabs>
          <w:tab w:val="right" w:leader="dot" w:pos="8640"/>
        </w:tabs>
        <w:ind w:firstLine="720"/>
        <w:rPr>
          <w:rFonts w:asciiTheme="majorHAnsi" w:hAnsiTheme="majorHAnsi"/>
          <w:bCs/>
          <w:color w:val="000000" w:themeColor="text1"/>
          <w:szCs w:val="28"/>
          <w:lang w:val="en-US"/>
        </w:rPr>
      </w:pPr>
      <w:r w:rsidRPr="00FC301D">
        <w:rPr>
          <w:rFonts w:asciiTheme="majorHAnsi" w:hAnsiTheme="majorHAnsi"/>
          <w:bCs/>
          <w:color w:val="000000" w:themeColor="text1"/>
          <w:szCs w:val="28"/>
        </w:rPr>
        <w:t xml:space="preserve">Ngày 29 tháng 6 năm 2025, Chính phủ đã ban hành Nghị định số 163/2025/NĐ-CP quy định chi tiết một số điều và biện pháp để tổ chức, hướng dẫn thi hành Luật Dược. Nghị định đã giao cho Ủy ban nhân dân cấp tỉnh nhiều nhiệm vụ, quyền hạn quản lý nhà nước trong lĩnh vực dược. Để thực hiện có hiệu quả các quy định của Nghị định số 163/2025/NĐ-CP, đáp ứng yêu cầu cải cách thủ tục hành chính, rút ngắn thời gian giải quyết, tạo thuận lợi cho tổ chức, cá nhân và doanh nghiệp hoạt động trong lĩnh vực dược, việc phân cấp cho Sở Y tế - cơ quan chuyên </w:t>
      </w:r>
      <w:r w:rsidRPr="00FC301D">
        <w:rPr>
          <w:rFonts w:asciiTheme="majorHAnsi" w:hAnsiTheme="majorHAnsi"/>
          <w:bCs/>
          <w:color w:val="000000" w:themeColor="text1"/>
          <w:szCs w:val="28"/>
        </w:rPr>
        <w:lastRenderedPageBreak/>
        <w:t>môn có đủ năng lực, điều kiện thực hiện - là cần thiết và phù hợp với thực tiễn địa phương.</w:t>
      </w:r>
    </w:p>
    <w:p w14:paraId="04812188" w14:textId="10DE0A24" w:rsidR="00605B4C" w:rsidRPr="00FC301D" w:rsidRDefault="00605B4C" w:rsidP="00C1030E">
      <w:pPr>
        <w:ind w:firstLine="720"/>
        <w:rPr>
          <w:b/>
          <w:bCs/>
        </w:rPr>
      </w:pPr>
      <w:r w:rsidRPr="00FC301D">
        <w:rPr>
          <w:b/>
          <w:bCs/>
        </w:rPr>
        <w:t>2. Mục đích, yêu cầu đánh giá</w:t>
      </w:r>
    </w:p>
    <w:p w14:paraId="1C94E532" w14:textId="084AC24F" w:rsidR="00F802F1" w:rsidRPr="00FC301D" w:rsidRDefault="00F802F1" w:rsidP="00C1030E">
      <w:pPr>
        <w:ind w:firstLine="720"/>
      </w:pPr>
      <w:r w:rsidRPr="00FC301D">
        <w:t>a) Mục đích</w:t>
      </w:r>
    </w:p>
    <w:p w14:paraId="318EB507" w14:textId="2C18204D" w:rsidR="00713DAF" w:rsidRPr="00FC301D" w:rsidRDefault="00713DAF" w:rsidP="00C1030E">
      <w:pPr>
        <w:ind w:firstLine="720"/>
      </w:pPr>
      <w:r w:rsidRPr="00FC301D">
        <w:rPr>
          <w:b/>
          <w:bCs/>
        </w:rPr>
        <w:t xml:space="preserve">- </w:t>
      </w:r>
      <w:r w:rsidR="0043330F" w:rsidRPr="00FC301D">
        <w:rPr>
          <w:i/>
        </w:rPr>
        <w:t>Thứ nhất,</w:t>
      </w:r>
      <w:r w:rsidR="0043330F" w:rsidRPr="00FC301D">
        <w:t xml:space="preserve"> bảo đảm dự thảo Quyết định về phân cấp cho Sở Y tế thực hiện một số nhiệm vụ trong lĩnh vực dược thuộc thẩm quyền của Ủy ban nhân dân tỉnh đáp ứng đầy đủ các yêu cầu về nội dung, thẩm quyền, hình thức, trình tự, thủ tục theo quy định của Luật Ban hành văn bản quy phạm pháp luật số 64/2025/QH15 ngày 27 tháng 3 năm 2025.</w:t>
      </w:r>
    </w:p>
    <w:p w14:paraId="7CADEC59" w14:textId="3EC36520" w:rsidR="0043330F" w:rsidRPr="00FC301D" w:rsidRDefault="0043330F" w:rsidP="00C1030E">
      <w:pPr>
        <w:ind w:firstLine="720"/>
      </w:pPr>
      <w:r w:rsidRPr="00FC301D">
        <w:rPr>
          <w:i/>
        </w:rPr>
        <w:t>- Thứ hai,</w:t>
      </w:r>
      <w:r w:rsidRPr="00FC301D">
        <w:t xml:space="preserve"> đánh giá tính cần thiết, tính hợp lý và tác động của các thủ tục hành chính được phân cấp từ Ủy ban nhân dân tỉnh sang Sở Y tế trong lĩnh vực dược, góp phần cải cách hành chính, giảm tầng nấc trung gian, rút ngắn thời gian giải quyết hồ sơ, tạo thuận lợi tối đa cho tổ chức, cá nhân và doanh nghiệp hoạt động trong lĩnh vực dược trên địa bàn tỉnh.</w:t>
      </w:r>
    </w:p>
    <w:p w14:paraId="37510E6A" w14:textId="712F39DA" w:rsidR="0043330F" w:rsidRPr="00FC301D" w:rsidRDefault="0043330F" w:rsidP="00C1030E">
      <w:pPr>
        <w:ind w:firstLine="720"/>
      </w:pPr>
      <w:r w:rsidRPr="00FC301D">
        <w:rPr>
          <w:i/>
        </w:rPr>
        <w:t>- Thứ ba,</w:t>
      </w:r>
      <w:r w:rsidRPr="00FC301D">
        <w:t xml:space="preserve"> xác định sự phù hợp của việc phân cấp với năng lực chuyên môn thực tế của Sở Y tế, với đặc điểm kinh tế - xã hội của tỉnh Lạng Sơn là địa bàn biên giới có hoạt động xuất nhập khẩu dược phẩm đặc thù, đồng thời bảo đảm việc phân cấp không làm phát sinh thêm tầng nấc quản lý, không tăng biên chế và kinh phí hoạt động của bộ máy nhà nước.</w:t>
      </w:r>
    </w:p>
    <w:p w14:paraId="5C1244DC" w14:textId="00BD2328" w:rsidR="0043330F" w:rsidRPr="00FC301D" w:rsidRDefault="0043330F" w:rsidP="00C1030E">
      <w:pPr>
        <w:ind w:firstLine="720"/>
      </w:pPr>
      <w:r w:rsidRPr="00FC301D">
        <w:rPr>
          <w:i/>
        </w:rPr>
        <w:t>- Thứ tư,</w:t>
      </w:r>
      <w:r w:rsidRPr="00FC301D">
        <w:t xml:space="preserve"> phát hiện kịp thời những vấn đề bất hợp lý, chưa phù hợp trong quá trình xây dựng dự thảo để chỉnh sửa, hoàn thiện trước khi trình Ủy ban nhân dân tỉnh xem xét, ban hành, bảo đảm văn bản sau khi ban hành có tính khả thi cao, đi vào thực tiễn một cách hiệu quả.</w:t>
      </w:r>
    </w:p>
    <w:p w14:paraId="0A8856F6" w14:textId="1E84D13C" w:rsidR="00F802F1" w:rsidRPr="00FC301D" w:rsidRDefault="00F802F1" w:rsidP="00C1030E">
      <w:pPr>
        <w:ind w:firstLine="720"/>
      </w:pPr>
      <w:r w:rsidRPr="00FC301D">
        <w:t>b) Yêu cầu</w:t>
      </w:r>
    </w:p>
    <w:p w14:paraId="35CAE7A6" w14:textId="1E4C846A" w:rsidR="00F802F1" w:rsidRPr="00FC301D" w:rsidRDefault="00C67895" w:rsidP="00C1030E">
      <w:pPr>
        <w:ind w:firstLine="720"/>
        <w:rPr>
          <w:szCs w:val="28"/>
        </w:rPr>
      </w:pPr>
      <w:r w:rsidRPr="00FC301D">
        <w:rPr>
          <w:rFonts w:eastAsia="Times New Roman" w:cs="Times New Roman"/>
          <w:i/>
          <w:szCs w:val="28"/>
        </w:rPr>
        <w:t xml:space="preserve">- </w:t>
      </w:r>
      <w:r w:rsidR="00F802F1" w:rsidRPr="00FC301D">
        <w:rPr>
          <w:rFonts w:eastAsia="Times New Roman" w:cs="Times New Roman"/>
          <w:i/>
          <w:szCs w:val="28"/>
        </w:rPr>
        <w:t>Một là,</w:t>
      </w:r>
      <w:r w:rsidR="00F802F1" w:rsidRPr="00FC301D">
        <w:rPr>
          <w:rFonts w:eastAsia="Times New Roman" w:cs="Times New Roman"/>
          <w:szCs w:val="28"/>
        </w:rPr>
        <w:t xml:space="preserve"> đánh giá phải khách quan, toàn diện, dựa trên cơ sở pháp lý vững chắc từ các quy định hiện hành của Luật Ban hành văn bản quy phạm pháp luật số 64/2025/QH15, Luật Tổ chức chính quyền địa phương số 72/2025/QH15, Nghị định số 163/2025/NĐ-CP ngày 29 tháng 6 năm 2025 của Chính phủ và các văn bản pháp luật chuyên ngành có liên quan.</w:t>
      </w:r>
    </w:p>
    <w:p w14:paraId="44259C61" w14:textId="788D5F72" w:rsidR="00F802F1" w:rsidRPr="00FC301D" w:rsidRDefault="00C67895" w:rsidP="00C1030E">
      <w:pPr>
        <w:ind w:firstLine="720"/>
        <w:rPr>
          <w:szCs w:val="28"/>
        </w:rPr>
      </w:pPr>
      <w:r w:rsidRPr="00FC301D">
        <w:rPr>
          <w:rFonts w:eastAsia="Times New Roman" w:cs="Times New Roman"/>
          <w:i/>
          <w:szCs w:val="28"/>
        </w:rPr>
        <w:t xml:space="preserve">- </w:t>
      </w:r>
      <w:r w:rsidR="00F802F1" w:rsidRPr="00FC301D">
        <w:rPr>
          <w:rFonts w:eastAsia="Times New Roman" w:cs="Times New Roman"/>
          <w:i/>
          <w:szCs w:val="28"/>
        </w:rPr>
        <w:t>Hai là</w:t>
      </w:r>
      <w:r w:rsidR="00F802F1" w:rsidRPr="00FC301D">
        <w:rPr>
          <w:rFonts w:eastAsia="Times New Roman" w:cs="Times New Roman"/>
          <w:szCs w:val="28"/>
        </w:rPr>
        <w:t>, việc đánh giá các thủ tục hành chính phải phân tích cụ thể từng thủ tục được phân cấp, làm rõ tác động tích cực và những vấn đề cần lưu ý khi chuyển giao thẩm quyền từ Ủy ban nhân dân tỉnh sang Sở Y tế, bảo đảm không làm phát sinh thủ tục mới hoặc tăng gánh nặng tuân thủ cho tổ chức, cá nhân theo quy định của pháp luật về kiểm soát thủ tục hành chính.</w:t>
      </w:r>
    </w:p>
    <w:p w14:paraId="71ECFD3E" w14:textId="51E88771" w:rsidR="00F802F1" w:rsidRPr="00FC301D" w:rsidRDefault="00C67895" w:rsidP="00C1030E">
      <w:pPr>
        <w:ind w:firstLine="720"/>
        <w:rPr>
          <w:szCs w:val="28"/>
        </w:rPr>
      </w:pPr>
      <w:r w:rsidRPr="00FC301D">
        <w:rPr>
          <w:rFonts w:eastAsia="Times New Roman" w:cs="Times New Roman"/>
          <w:i/>
          <w:szCs w:val="28"/>
        </w:rPr>
        <w:t xml:space="preserve">- </w:t>
      </w:r>
      <w:r w:rsidR="00F802F1" w:rsidRPr="00FC301D">
        <w:rPr>
          <w:rFonts w:eastAsia="Times New Roman" w:cs="Times New Roman"/>
          <w:i/>
          <w:szCs w:val="28"/>
        </w:rPr>
        <w:t>Ba là</w:t>
      </w:r>
      <w:r w:rsidR="00F802F1" w:rsidRPr="00FC301D">
        <w:rPr>
          <w:rFonts w:eastAsia="Times New Roman" w:cs="Times New Roman"/>
          <w:szCs w:val="28"/>
        </w:rPr>
        <w:t>, đánh giá việc phân quyền, phân cấp phải bảo đảm tính hợp hiến, hợp pháp; phù hợp với nguyên tắc phân định thẩm quyền theo khoản 1 Điều 13 Luật Tổ chức chính quyền địa phương số 72/2025/QH15 về việc Ủy ban nhân dân cấp tỉnh phân cấp cho cơ quan chuyên môn thuộc Ủy ban nhân dân cấp mình; đồng thời phải bảo đảm cơ quan được phân cấp có đủ năng lực, điều kiện về tài chính, nguồn nhân lực và các điều kiện cần thiết khác để thực hiện.</w:t>
      </w:r>
    </w:p>
    <w:p w14:paraId="62035B1A" w14:textId="701DC966" w:rsidR="00F802F1" w:rsidRPr="00FC301D" w:rsidRDefault="00C67895" w:rsidP="00C1030E">
      <w:pPr>
        <w:ind w:firstLine="720"/>
        <w:rPr>
          <w:szCs w:val="28"/>
        </w:rPr>
      </w:pPr>
      <w:r w:rsidRPr="00FC301D">
        <w:rPr>
          <w:rFonts w:eastAsia="Times New Roman" w:cs="Times New Roman"/>
          <w:i/>
          <w:szCs w:val="28"/>
        </w:rPr>
        <w:lastRenderedPageBreak/>
        <w:t xml:space="preserve">- </w:t>
      </w:r>
      <w:r w:rsidR="00F802F1" w:rsidRPr="00FC301D">
        <w:rPr>
          <w:rFonts w:eastAsia="Times New Roman" w:cs="Times New Roman"/>
          <w:i/>
          <w:szCs w:val="28"/>
        </w:rPr>
        <w:t>Bốn là,</w:t>
      </w:r>
      <w:r w:rsidR="00F802F1" w:rsidRPr="00FC301D">
        <w:rPr>
          <w:rFonts w:eastAsia="Times New Roman" w:cs="Times New Roman"/>
          <w:szCs w:val="28"/>
        </w:rPr>
        <w:t xml:space="preserve"> nội dung đánh giá phải bảo đảm trung thực, đầy đủ, không bỏ sót các vấn đề có ảnh hưởng đến quyền và lợi ích hợp pháp của tổ chức, cá nhân; kết quả đánh giá là cơ sở để cơ quan có thẩm quyền xem xét, quyết định ban hành văn bản.</w:t>
      </w:r>
    </w:p>
    <w:p w14:paraId="68F022E3" w14:textId="77777777" w:rsidR="00605B4C" w:rsidRPr="00FC301D" w:rsidRDefault="00605B4C" w:rsidP="0029416B">
      <w:pPr>
        <w:pStyle w:val="Heading1"/>
        <w:spacing w:before="120" w:after="0"/>
        <w:ind w:firstLine="720"/>
        <w:rPr>
          <w:color w:val="000000" w:themeColor="text1"/>
          <w:sz w:val="28"/>
          <w:szCs w:val="28"/>
        </w:rPr>
      </w:pPr>
      <w:r w:rsidRPr="00FC301D">
        <w:rPr>
          <w:b/>
          <w:bCs/>
          <w:color w:val="000000" w:themeColor="text1"/>
          <w:sz w:val="28"/>
          <w:szCs w:val="28"/>
        </w:rPr>
        <w:t>II. KẾT QUẢ ĐÁNH GIÁ</w:t>
      </w:r>
    </w:p>
    <w:p w14:paraId="7D7CB17D" w14:textId="77777777" w:rsidR="00B435AA" w:rsidRPr="00FC301D" w:rsidRDefault="00605B4C" w:rsidP="0029416B">
      <w:pPr>
        <w:ind w:firstLine="720"/>
        <w:rPr>
          <w:b/>
          <w:bCs/>
        </w:rPr>
      </w:pPr>
      <w:r w:rsidRPr="00FC301D">
        <w:rPr>
          <w:b/>
          <w:bCs/>
        </w:rPr>
        <w:t>1. Đánh giá thủ tục hành chính</w:t>
      </w:r>
    </w:p>
    <w:p w14:paraId="7A9E2573" w14:textId="65F46618" w:rsidR="00550850" w:rsidRPr="00FC301D" w:rsidRDefault="00A27829" w:rsidP="0029416B">
      <w:pPr>
        <w:ind w:firstLine="720"/>
      </w:pPr>
      <w:r w:rsidRPr="00FC301D">
        <w:t xml:space="preserve">a) Bảng tổng hợp </w:t>
      </w:r>
      <w:r w:rsidR="005D35F7" w:rsidRPr="00FC301D">
        <w:t>04 thủ tục hành chính sau phân cấp</w:t>
      </w:r>
    </w:p>
    <w:p w14:paraId="158D3077" w14:textId="77777777" w:rsidR="005D35F7" w:rsidRPr="00FC301D" w:rsidRDefault="005D35F7" w:rsidP="007B411E">
      <w:pPr>
        <w:ind w:firstLine="720"/>
      </w:pPr>
    </w:p>
    <w:tbl>
      <w:tblPr>
        <w:tblW w:w="93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2"/>
        <w:gridCol w:w="3535"/>
        <w:gridCol w:w="1443"/>
        <w:gridCol w:w="1418"/>
        <w:gridCol w:w="2268"/>
      </w:tblGrid>
      <w:tr w:rsidR="00971774" w:rsidRPr="00FC301D" w14:paraId="46A89550" w14:textId="77777777" w:rsidTr="00216B24">
        <w:tc>
          <w:tcPr>
            <w:tcW w:w="692"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75D0387A" w14:textId="77777777" w:rsidR="005D35F7" w:rsidRPr="00FC301D" w:rsidRDefault="005D35F7" w:rsidP="000276A2">
            <w:pPr>
              <w:jc w:val="center"/>
              <w:rPr>
                <w:sz w:val="26"/>
                <w:szCs w:val="26"/>
              </w:rPr>
            </w:pPr>
            <w:r w:rsidRPr="00FC301D">
              <w:rPr>
                <w:rFonts w:eastAsia="Times New Roman" w:cs="Times New Roman"/>
                <w:b/>
                <w:bCs/>
                <w:sz w:val="26"/>
                <w:szCs w:val="26"/>
              </w:rPr>
              <w:t>STT</w:t>
            </w:r>
          </w:p>
        </w:tc>
        <w:tc>
          <w:tcPr>
            <w:tcW w:w="3535"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50138DA4" w14:textId="77777777" w:rsidR="005D35F7" w:rsidRPr="00FC301D" w:rsidRDefault="005D35F7" w:rsidP="000276A2">
            <w:pPr>
              <w:jc w:val="center"/>
              <w:rPr>
                <w:sz w:val="26"/>
                <w:szCs w:val="26"/>
              </w:rPr>
            </w:pPr>
            <w:r w:rsidRPr="00FC301D">
              <w:rPr>
                <w:rFonts w:eastAsia="Times New Roman" w:cs="Times New Roman"/>
                <w:b/>
                <w:bCs/>
                <w:sz w:val="26"/>
                <w:szCs w:val="26"/>
              </w:rPr>
              <w:t>Tên thủ tục hành chính</w:t>
            </w:r>
          </w:p>
        </w:tc>
        <w:tc>
          <w:tcPr>
            <w:tcW w:w="1443"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192DA705" w14:textId="77777777" w:rsidR="005D35F7" w:rsidRPr="00FC301D" w:rsidRDefault="005D35F7" w:rsidP="000276A2">
            <w:pPr>
              <w:jc w:val="center"/>
              <w:rPr>
                <w:sz w:val="26"/>
                <w:szCs w:val="26"/>
              </w:rPr>
            </w:pPr>
            <w:r w:rsidRPr="00FC301D">
              <w:rPr>
                <w:rFonts w:eastAsia="Times New Roman" w:cs="Times New Roman"/>
                <w:b/>
                <w:bCs/>
                <w:sz w:val="26"/>
                <w:szCs w:val="26"/>
              </w:rPr>
              <w:t>Trước phân cấp</w:t>
            </w:r>
          </w:p>
        </w:tc>
        <w:tc>
          <w:tcPr>
            <w:tcW w:w="1418"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076D2783" w14:textId="77777777" w:rsidR="005D35F7" w:rsidRPr="00FC301D" w:rsidRDefault="005D35F7" w:rsidP="000276A2">
            <w:pPr>
              <w:jc w:val="center"/>
              <w:rPr>
                <w:sz w:val="26"/>
                <w:szCs w:val="26"/>
              </w:rPr>
            </w:pPr>
            <w:r w:rsidRPr="00FC301D">
              <w:rPr>
                <w:rFonts w:eastAsia="Times New Roman" w:cs="Times New Roman"/>
                <w:b/>
                <w:bCs/>
                <w:sz w:val="26"/>
                <w:szCs w:val="26"/>
              </w:rPr>
              <w:t>Sau phân cấp</w:t>
            </w:r>
          </w:p>
        </w:tc>
        <w:tc>
          <w:tcPr>
            <w:tcW w:w="2268"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01918504" w14:textId="77777777" w:rsidR="005D35F7" w:rsidRPr="00FC301D" w:rsidRDefault="005D35F7" w:rsidP="000276A2">
            <w:pPr>
              <w:jc w:val="center"/>
              <w:rPr>
                <w:sz w:val="26"/>
                <w:szCs w:val="26"/>
              </w:rPr>
            </w:pPr>
            <w:r w:rsidRPr="00FC301D">
              <w:rPr>
                <w:rFonts w:eastAsia="Times New Roman" w:cs="Times New Roman"/>
                <w:b/>
                <w:bCs/>
                <w:sz w:val="26"/>
                <w:szCs w:val="26"/>
              </w:rPr>
              <w:t>Nhận xét tóm tắt</w:t>
            </w:r>
          </w:p>
        </w:tc>
      </w:tr>
      <w:tr w:rsidR="00971774" w:rsidRPr="00FC301D" w14:paraId="73103A2E" w14:textId="77777777" w:rsidTr="00216B24">
        <w:tc>
          <w:tcPr>
            <w:tcW w:w="69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C74F402" w14:textId="77777777" w:rsidR="005D35F7" w:rsidRPr="00FC301D" w:rsidRDefault="005D35F7" w:rsidP="000276A2">
            <w:pPr>
              <w:jc w:val="center"/>
              <w:rPr>
                <w:sz w:val="26"/>
                <w:szCs w:val="26"/>
              </w:rPr>
            </w:pPr>
            <w:r w:rsidRPr="00FC301D">
              <w:rPr>
                <w:rFonts w:eastAsia="Times New Roman" w:cs="Times New Roman"/>
                <w:sz w:val="26"/>
                <w:szCs w:val="26"/>
              </w:rPr>
              <w:t>1</w:t>
            </w:r>
          </w:p>
        </w:tc>
        <w:tc>
          <w:tcPr>
            <w:tcW w:w="353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DC1BCC7" w14:textId="75B4D34B" w:rsidR="005D35F7" w:rsidRPr="00FC301D" w:rsidRDefault="000C6F25" w:rsidP="000276A2">
            <w:pPr>
              <w:rPr>
                <w:sz w:val="26"/>
                <w:szCs w:val="26"/>
              </w:rPr>
            </w:pPr>
            <w:r w:rsidRPr="00FC301D">
              <w:rPr>
                <w:rFonts w:eastAsia="Times New Roman" w:cs="Times New Roman"/>
                <w:sz w:val="26"/>
                <w:szCs w:val="26"/>
              </w:rPr>
              <w:t>Cho phép mua thuốc gây nghiện, thuốc hướng thần, thuốc tiền chất, thuốc dạng phối hợp có chứa tiền chất thuộc thẩm quyền của Ủy ban nhân dân cấp tỉnh</w:t>
            </w:r>
          </w:p>
        </w:tc>
        <w:tc>
          <w:tcPr>
            <w:tcW w:w="1443"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C740625" w14:textId="77777777" w:rsidR="005D35F7" w:rsidRPr="00FC301D" w:rsidRDefault="005D35F7" w:rsidP="000276A2">
            <w:pPr>
              <w:jc w:val="center"/>
              <w:rPr>
                <w:sz w:val="26"/>
                <w:szCs w:val="26"/>
              </w:rPr>
            </w:pPr>
            <w:r w:rsidRPr="00FC301D">
              <w:rPr>
                <w:rFonts w:eastAsia="Times New Roman" w:cs="Times New Roman"/>
                <w:sz w:val="26"/>
                <w:szCs w:val="26"/>
              </w:rPr>
              <w:t>UBND tỉnh</w:t>
            </w:r>
          </w:p>
        </w:tc>
        <w:tc>
          <w:tcPr>
            <w:tcW w:w="141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A1C89D8" w14:textId="77777777" w:rsidR="005D35F7" w:rsidRPr="00FC301D" w:rsidRDefault="005D35F7" w:rsidP="000276A2">
            <w:pPr>
              <w:jc w:val="center"/>
              <w:rPr>
                <w:sz w:val="26"/>
                <w:szCs w:val="26"/>
              </w:rPr>
            </w:pPr>
            <w:r w:rsidRPr="00FC301D">
              <w:rPr>
                <w:rFonts w:eastAsia="Times New Roman" w:cs="Times New Roman"/>
                <w:sz w:val="26"/>
                <w:szCs w:val="26"/>
              </w:rPr>
              <w:t>Sở Y tế</w:t>
            </w:r>
          </w:p>
        </w:tc>
        <w:tc>
          <w:tcPr>
            <w:tcW w:w="226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3E0D31F" w14:textId="77777777" w:rsidR="005D35F7" w:rsidRPr="00FC301D" w:rsidRDefault="005D35F7" w:rsidP="000276A2">
            <w:pPr>
              <w:jc w:val="left"/>
              <w:rPr>
                <w:sz w:val="26"/>
                <w:szCs w:val="26"/>
              </w:rPr>
            </w:pPr>
            <w:r w:rsidRPr="00FC301D">
              <w:rPr>
                <w:rFonts w:eastAsia="Times New Roman" w:cs="Times New Roman"/>
                <w:sz w:val="26"/>
                <w:szCs w:val="26"/>
              </w:rPr>
              <w:t>Giảm tầng nấc, tăng tính chuyên môn</w:t>
            </w:r>
          </w:p>
        </w:tc>
      </w:tr>
      <w:tr w:rsidR="00971774" w:rsidRPr="00FC301D" w14:paraId="4E658CB3" w14:textId="77777777" w:rsidTr="00216B24">
        <w:tc>
          <w:tcPr>
            <w:tcW w:w="69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094E275" w14:textId="77777777" w:rsidR="005D35F7" w:rsidRPr="00FC301D" w:rsidRDefault="005D35F7" w:rsidP="000276A2">
            <w:pPr>
              <w:jc w:val="center"/>
              <w:rPr>
                <w:sz w:val="26"/>
                <w:szCs w:val="26"/>
              </w:rPr>
            </w:pPr>
            <w:r w:rsidRPr="00FC301D">
              <w:rPr>
                <w:rFonts w:eastAsia="Times New Roman" w:cs="Times New Roman"/>
                <w:sz w:val="26"/>
                <w:szCs w:val="26"/>
              </w:rPr>
              <w:t>2</w:t>
            </w:r>
          </w:p>
        </w:tc>
        <w:tc>
          <w:tcPr>
            <w:tcW w:w="353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AC08422" w14:textId="7533ABC3" w:rsidR="005D35F7" w:rsidRPr="00FC301D" w:rsidRDefault="000C6F25" w:rsidP="000276A2">
            <w:pPr>
              <w:rPr>
                <w:sz w:val="26"/>
                <w:szCs w:val="26"/>
              </w:rPr>
            </w:pPr>
            <w:r w:rsidRPr="00FC301D">
              <w:rPr>
                <w:rFonts w:eastAsia="Times New Roman" w:cs="Times New Roman"/>
                <w:sz w:val="26"/>
                <w:szCs w:val="26"/>
              </w:rP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tc>
        <w:tc>
          <w:tcPr>
            <w:tcW w:w="1443"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69A0031" w14:textId="77777777" w:rsidR="005D35F7" w:rsidRPr="00FC301D" w:rsidRDefault="005D35F7" w:rsidP="000276A2">
            <w:pPr>
              <w:jc w:val="center"/>
              <w:rPr>
                <w:sz w:val="26"/>
                <w:szCs w:val="26"/>
              </w:rPr>
            </w:pPr>
            <w:r w:rsidRPr="00FC301D">
              <w:rPr>
                <w:rFonts w:eastAsia="Times New Roman" w:cs="Times New Roman"/>
                <w:sz w:val="26"/>
                <w:szCs w:val="26"/>
              </w:rPr>
              <w:t>UBND tỉnh</w:t>
            </w:r>
          </w:p>
        </w:tc>
        <w:tc>
          <w:tcPr>
            <w:tcW w:w="141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D062AC0" w14:textId="77777777" w:rsidR="005D35F7" w:rsidRPr="00FC301D" w:rsidRDefault="005D35F7" w:rsidP="000276A2">
            <w:pPr>
              <w:jc w:val="center"/>
              <w:rPr>
                <w:sz w:val="26"/>
                <w:szCs w:val="26"/>
              </w:rPr>
            </w:pPr>
            <w:r w:rsidRPr="00FC301D">
              <w:rPr>
                <w:rFonts w:eastAsia="Times New Roman" w:cs="Times New Roman"/>
                <w:sz w:val="26"/>
                <w:szCs w:val="26"/>
              </w:rPr>
              <w:t>Sở Y tế</w:t>
            </w:r>
          </w:p>
        </w:tc>
        <w:tc>
          <w:tcPr>
            <w:tcW w:w="226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0A2BE27" w14:textId="77777777" w:rsidR="005D35F7" w:rsidRPr="00FC301D" w:rsidRDefault="005D35F7" w:rsidP="000276A2">
            <w:pPr>
              <w:jc w:val="left"/>
              <w:rPr>
                <w:sz w:val="26"/>
                <w:szCs w:val="26"/>
              </w:rPr>
            </w:pPr>
            <w:r w:rsidRPr="00FC301D">
              <w:rPr>
                <w:rFonts w:eastAsia="Times New Roman" w:cs="Times New Roman"/>
                <w:sz w:val="26"/>
                <w:szCs w:val="26"/>
              </w:rPr>
              <w:t>Giải quyết nhanh, kiểm soát đặc biệt đúng ngành</w:t>
            </w:r>
          </w:p>
        </w:tc>
      </w:tr>
      <w:tr w:rsidR="00971774" w:rsidRPr="00FC301D" w14:paraId="4573C72A" w14:textId="77777777" w:rsidTr="00216B24">
        <w:tc>
          <w:tcPr>
            <w:tcW w:w="69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8D38127" w14:textId="77777777" w:rsidR="005D35F7" w:rsidRPr="00FC301D" w:rsidRDefault="005D35F7" w:rsidP="000276A2">
            <w:pPr>
              <w:jc w:val="center"/>
              <w:rPr>
                <w:sz w:val="26"/>
                <w:szCs w:val="26"/>
              </w:rPr>
            </w:pPr>
            <w:r w:rsidRPr="00FC301D">
              <w:rPr>
                <w:rFonts w:eastAsia="Times New Roman" w:cs="Times New Roman"/>
                <w:sz w:val="26"/>
                <w:szCs w:val="26"/>
              </w:rPr>
              <w:t>3</w:t>
            </w:r>
          </w:p>
        </w:tc>
        <w:tc>
          <w:tcPr>
            <w:tcW w:w="353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50E6BA4" w14:textId="20ADF089" w:rsidR="005D35F7" w:rsidRPr="00FC301D" w:rsidRDefault="00083724" w:rsidP="000276A2">
            <w:pPr>
              <w:rPr>
                <w:sz w:val="26"/>
                <w:szCs w:val="26"/>
              </w:rPr>
            </w:pPr>
            <w:r w:rsidRPr="00FC301D">
              <w:rPr>
                <w:sz w:val="26"/>
                <w:szCs w:val="26"/>
              </w:rP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tc>
        <w:tc>
          <w:tcPr>
            <w:tcW w:w="1443"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5444E71" w14:textId="77777777" w:rsidR="005D35F7" w:rsidRPr="00FC301D" w:rsidRDefault="005D35F7" w:rsidP="000276A2">
            <w:pPr>
              <w:jc w:val="center"/>
              <w:rPr>
                <w:sz w:val="26"/>
                <w:szCs w:val="26"/>
              </w:rPr>
            </w:pPr>
            <w:r w:rsidRPr="00FC301D">
              <w:rPr>
                <w:rFonts w:eastAsia="Times New Roman" w:cs="Times New Roman"/>
                <w:sz w:val="26"/>
                <w:szCs w:val="26"/>
              </w:rPr>
              <w:t>UBND tỉnh</w:t>
            </w:r>
          </w:p>
        </w:tc>
        <w:tc>
          <w:tcPr>
            <w:tcW w:w="141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882130D" w14:textId="77777777" w:rsidR="005D35F7" w:rsidRPr="00FC301D" w:rsidRDefault="005D35F7" w:rsidP="000276A2">
            <w:pPr>
              <w:jc w:val="center"/>
              <w:rPr>
                <w:sz w:val="26"/>
                <w:szCs w:val="26"/>
              </w:rPr>
            </w:pPr>
            <w:r w:rsidRPr="00FC301D">
              <w:rPr>
                <w:rFonts w:eastAsia="Times New Roman" w:cs="Times New Roman"/>
                <w:sz w:val="26"/>
                <w:szCs w:val="26"/>
              </w:rPr>
              <w:t>Sở Y tế</w:t>
            </w:r>
          </w:p>
        </w:tc>
        <w:tc>
          <w:tcPr>
            <w:tcW w:w="226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121B6EF" w14:textId="77777777" w:rsidR="005D35F7" w:rsidRPr="00FC301D" w:rsidRDefault="005D35F7" w:rsidP="000276A2">
            <w:pPr>
              <w:jc w:val="left"/>
              <w:rPr>
                <w:sz w:val="26"/>
                <w:szCs w:val="26"/>
              </w:rPr>
            </w:pPr>
            <w:r w:rsidRPr="00FC301D">
              <w:rPr>
                <w:rFonts w:eastAsia="Times New Roman" w:cs="Times New Roman"/>
                <w:sz w:val="26"/>
                <w:szCs w:val="26"/>
              </w:rPr>
              <w:t>Thuận tiện người nhập cảnh, hạn chế mang thuốc trái phép</w:t>
            </w:r>
          </w:p>
        </w:tc>
      </w:tr>
      <w:tr w:rsidR="00971774" w:rsidRPr="00FC301D" w14:paraId="21DEBDC3" w14:textId="77777777" w:rsidTr="00216B24">
        <w:tc>
          <w:tcPr>
            <w:tcW w:w="69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5AC7605" w14:textId="77777777" w:rsidR="005D35F7" w:rsidRPr="00FC301D" w:rsidRDefault="005D35F7" w:rsidP="000276A2">
            <w:pPr>
              <w:jc w:val="center"/>
              <w:rPr>
                <w:sz w:val="26"/>
                <w:szCs w:val="26"/>
              </w:rPr>
            </w:pPr>
            <w:r w:rsidRPr="00FC301D">
              <w:rPr>
                <w:rFonts w:eastAsia="Times New Roman" w:cs="Times New Roman"/>
                <w:sz w:val="26"/>
                <w:szCs w:val="26"/>
              </w:rPr>
              <w:t>4</w:t>
            </w:r>
          </w:p>
        </w:tc>
        <w:tc>
          <w:tcPr>
            <w:tcW w:w="353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438568A" w14:textId="615972BE" w:rsidR="005D35F7" w:rsidRPr="00FC301D" w:rsidRDefault="001B482D" w:rsidP="000276A2">
            <w:pPr>
              <w:rPr>
                <w:sz w:val="26"/>
                <w:szCs w:val="26"/>
              </w:rPr>
            </w:pPr>
            <w:r w:rsidRPr="00FC301D">
              <w:rPr>
                <w:sz w:val="26"/>
                <w:szCs w:val="26"/>
              </w:rPr>
              <w:t>Cho phép nhập khẩu thuốc, nguyên liệu làm thuốc có hạn dùng còn lại tại thời điểm thông quan ngắn hơn quy định</w:t>
            </w:r>
          </w:p>
        </w:tc>
        <w:tc>
          <w:tcPr>
            <w:tcW w:w="1443"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05CB2DE" w14:textId="77777777" w:rsidR="005D35F7" w:rsidRPr="00FC301D" w:rsidRDefault="005D35F7" w:rsidP="000276A2">
            <w:pPr>
              <w:jc w:val="center"/>
              <w:rPr>
                <w:sz w:val="26"/>
                <w:szCs w:val="26"/>
              </w:rPr>
            </w:pPr>
            <w:r w:rsidRPr="00FC301D">
              <w:rPr>
                <w:rFonts w:eastAsia="Times New Roman" w:cs="Times New Roman"/>
                <w:sz w:val="26"/>
                <w:szCs w:val="26"/>
              </w:rPr>
              <w:t>UBND tỉnh</w:t>
            </w:r>
          </w:p>
        </w:tc>
        <w:tc>
          <w:tcPr>
            <w:tcW w:w="141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F46B41B" w14:textId="77777777" w:rsidR="005D35F7" w:rsidRPr="00FC301D" w:rsidRDefault="005D35F7" w:rsidP="000276A2">
            <w:pPr>
              <w:jc w:val="center"/>
              <w:rPr>
                <w:sz w:val="26"/>
                <w:szCs w:val="26"/>
              </w:rPr>
            </w:pPr>
            <w:r w:rsidRPr="00FC301D">
              <w:rPr>
                <w:rFonts w:eastAsia="Times New Roman" w:cs="Times New Roman"/>
                <w:sz w:val="26"/>
                <w:szCs w:val="26"/>
              </w:rPr>
              <w:t>Sở Y tế</w:t>
            </w:r>
          </w:p>
        </w:tc>
        <w:tc>
          <w:tcPr>
            <w:tcW w:w="226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6785843" w14:textId="77777777" w:rsidR="005D35F7" w:rsidRPr="00FC301D" w:rsidRDefault="005D35F7" w:rsidP="000276A2">
            <w:pPr>
              <w:jc w:val="left"/>
              <w:rPr>
                <w:sz w:val="26"/>
                <w:szCs w:val="26"/>
              </w:rPr>
            </w:pPr>
            <w:r w:rsidRPr="00FC301D">
              <w:rPr>
                <w:rFonts w:eastAsia="Times New Roman" w:cs="Times New Roman"/>
                <w:sz w:val="26"/>
                <w:szCs w:val="26"/>
              </w:rPr>
              <w:t>Đáp ứng khẩn cấp, cần kiểm soát chặt hậu kiểm</w:t>
            </w:r>
          </w:p>
        </w:tc>
      </w:tr>
    </w:tbl>
    <w:p w14:paraId="34C002F5" w14:textId="77777777" w:rsidR="00017ED6" w:rsidRPr="00FC301D" w:rsidRDefault="00BC5A88" w:rsidP="0039560A">
      <w:r w:rsidRPr="00FC301D">
        <w:tab/>
      </w:r>
    </w:p>
    <w:p w14:paraId="5F695D5C" w14:textId="77777777" w:rsidR="00EC56D3" w:rsidRDefault="00EC56D3">
      <w:r>
        <w:br w:type="page"/>
      </w:r>
    </w:p>
    <w:p w14:paraId="750FAF97" w14:textId="14501604" w:rsidR="005D35F7" w:rsidRPr="00FC301D" w:rsidRDefault="00BC5A88" w:rsidP="00017ED6">
      <w:pPr>
        <w:ind w:firstLine="720"/>
      </w:pPr>
      <w:r w:rsidRPr="00FC301D">
        <w:lastRenderedPageBreak/>
        <w:t>b) Đánh giá chi tiết từng thủ tục hành chính</w:t>
      </w:r>
    </w:p>
    <w:p w14:paraId="44859377" w14:textId="1E8F007A" w:rsidR="00BC5A88" w:rsidRPr="00FC301D" w:rsidRDefault="00BC5A88" w:rsidP="00FB49CD">
      <w:pPr>
        <w:ind w:firstLine="720"/>
        <w:rPr>
          <w:rFonts w:eastAsia="Times New Roman" w:cs="Times New Roman"/>
          <w:szCs w:val="28"/>
        </w:rPr>
      </w:pPr>
      <w:r w:rsidRPr="00FC301D">
        <w:rPr>
          <w:szCs w:val="28"/>
        </w:rPr>
        <w:t xml:space="preserve">- </w:t>
      </w:r>
      <w:r w:rsidRPr="00FC301D">
        <w:rPr>
          <w:rFonts w:eastAsia="Times New Roman" w:cs="Times New Roman"/>
          <w:szCs w:val="28"/>
        </w:rPr>
        <w:t>Thủ tục</w:t>
      </w:r>
      <w:r w:rsidR="005F24F3" w:rsidRPr="00FC301D">
        <w:rPr>
          <w:rFonts w:eastAsia="Times New Roman" w:cs="Times New Roman"/>
          <w:szCs w:val="28"/>
        </w:rPr>
        <w:t xml:space="preserve"> 01</w:t>
      </w:r>
      <w:r w:rsidRPr="00FC301D">
        <w:rPr>
          <w:rFonts w:eastAsia="Times New Roman" w:cs="Times New Roman"/>
          <w:szCs w:val="28"/>
        </w:rPr>
        <w:t xml:space="preserve">: </w:t>
      </w:r>
      <w:r w:rsidR="00FC1CA2" w:rsidRPr="00FC301D">
        <w:rPr>
          <w:rFonts w:eastAsia="Times New Roman" w:cs="Times New Roman"/>
          <w:sz w:val="26"/>
          <w:szCs w:val="26"/>
        </w:rPr>
        <w:t>Cho phép mua thuốc gây nghiện, thuốc hướng thần, thuốc tiền chất, thuốc dạng phối hợp có chứa tiền chất thuộc thẩm quyền của Ủy ban nhân dân cấp tỉnh</w:t>
      </w:r>
    </w:p>
    <w:p w14:paraId="28AF0E94" w14:textId="77777777" w:rsidR="005F24F3" w:rsidRPr="00FC301D" w:rsidRDefault="005F24F3" w:rsidP="0039560A">
      <w:pPr>
        <w:spacing w:before="0"/>
        <w:rPr>
          <w:rFonts w:eastAsia="Times New Roman" w:cs="Times New Roman"/>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55"/>
      </w:tblGrid>
      <w:tr w:rsidR="005F24F3" w:rsidRPr="00FC301D" w14:paraId="7A5AA68A" w14:textId="77777777" w:rsidTr="00494415">
        <w:tc>
          <w:tcPr>
            <w:tcW w:w="2800"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3FDBE218" w14:textId="77777777" w:rsidR="005F24F3" w:rsidRPr="00FC301D" w:rsidRDefault="005F24F3" w:rsidP="0029416B">
            <w:pPr>
              <w:spacing w:before="60" w:after="60"/>
              <w:jc w:val="center"/>
              <w:rPr>
                <w:sz w:val="26"/>
                <w:szCs w:val="26"/>
              </w:rPr>
            </w:pPr>
            <w:r w:rsidRPr="00FC301D">
              <w:rPr>
                <w:rFonts w:eastAsia="Times New Roman" w:cs="Times New Roman"/>
                <w:b/>
                <w:bCs/>
                <w:sz w:val="26"/>
                <w:szCs w:val="26"/>
              </w:rPr>
              <w:t>Tiêu chí đánh giá</w:t>
            </w:r>
          </w:p>
        </w:tc>
        <w:tc>
          <w:tcPr>
            <w:tcW w:w="6555"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717D98C5" w14:textId="77777777" w:rsidR="005F24F3" w:rsidRPr="00FC301D" w:rsidRDefault="005F24F3" w:rsidP="0029416B">
            <w:pPr>
              <w:spacing w:before="60" w:after="60"/>
              <w:jc w:val="center"/>
              <w:rPr>
                <w:sz w:val="26"/>
                <w:szCs w:val="26"/>
              </w:rPr>
            </w:pPr>
            <w:r w:rsidRPr="00FC301D">
              <w:rPr>
                <w:rFonts w:eastAsia="Times New Roman" w:cs="Times New Roman"/>
                <w:b/>
                <w:bCs/>
                <w:sz w:val="26"/>
                <w:szCs w:val="26"/>
              </w:rPr>
              <w:t>Nội dung</w:t>
            </w:r>
          </w:p>
        </w:tc>
      </w:tr>
      <w:tr w:rsidR="005F24F3" w:rsidRPr="00FC301D" w14:paraId="3374035B" w14:textId="77777777" w:rsidTr="0049441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2B3E869" w14:textId="77777777" w:rsidR="005F24F3" w:rsidRPr="00FC301D" w:rsidRDefault="005F24F3" w:rsidP="0029416B">
            <w:pPr>
              <w:spacing w:before="60" w:after="60"/>
              <w:rPr>
                <w:sz w:val="26"/>
                <w:szCs w:val="26"/>
              </w:rPr>
            </w:pPr>
            <w:r w:rsidRPr="00FC301D">
              <w:rPr>
                <w:rFonts w:eastAsia="Times New Roman" w:cs="Times New Roman"/>
                <w:b/>
                <w:bCs/>
                <w:sz w:val="26"/>
                <w:szCs w:val="26"/>
              </w:rPr>
              <w:t>Tên thủ tục hành chính</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AE7A364" w14:textId="2D420FA0" w:rsidR="005F24F3" w:rsidRPr="00FC301D" w:rsidRDefault="00971774" w:rsidP="0029416B">
            <w:pPr>
              <w:spacing w:before="60" w:after="60"/>
              <w:rPr>
                <w:sz w:val="26"/>
                <w:szCs w:val="26"/>
              </w:rPr>
            </w:pPr>
            <w:r w:rsidRPr="00FC301D">
              <w:rPr>
                <w:rFonts w:eastAsia="Times New Roman" w:cs="Times New Roman"/>
                <w:sz w:val="26"/>
                <w:szCs w:val="26"/>
              </w:rPr>
              <w:t>Cho phép mua thuốc gây nghiện, thuốc hướng thần, thuốc tiền chất, thuốc dạng phối hợp có chứa tiền chất thuộc thẩm quyền của Ủy ban nhân dân cấp tỉnh</w:t>
            </w:r>
          </w:p>
        </w:tc>
      </w:tr>
      <w:tr w:rsidR="005F24F3" w:rsidRPr="00FC301D" w14:paraId="6E90074F" w14:textId="77777777" w:rsidTr="0049441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4B1843E" w14:textId="77777777" w:rsidR="005F24F3" w:rsidRPr="00FC301D" w:rsidRDefault="005F24F3" w:rsidP="0029416B">
            <w:pPr>
              <w:spacing w:before="60" w:after="60"/>
              <w:rPr>
                <w:sz w:val="26"/>
                <w:szCs w:val="26"/>
              </w:rPr>
            </w:pPr>
            <w:r w:rsidRPr="00FC301D">
              <w:rPr>
                <w:rFonts w:eastAsia="Times New Roman" w:cs="Times New Roman"/>
                <w:b/>
                <w:bCs/>
                <w:sz w:val="26"/>
                <w:szCs w:val="26"/>
              </w:rPr>
              <w:t>Cơ sở pháp lý</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92AEB42" w14:textId="77777777" w:rsidR="005F24F3" w:rsidRPr="00FC301D" w:rsidRDefault="005F24F3" w:rsidP="0029416B">
            <w:pPr>
              <w:spacing w:before="60" w:after="60"/>
              <w:rPr>
                <w:sz w:val="26"/>
                <w:szCs w:val="26"/>
              </w:rPr>
            </w:pPr>
            <w:r w:rsidRPr="00FC301D">
              <w:rPr>
                <w:rFonts w:eastAsia="Times New Roman" w:cs="Times New Roman"/>
                <w:sz w:val="26"/>
                <w:szCs w:val="26"/>
              </w:rPr>
              <w:t>Điểm d, đ khoản 1 Điều 39 Nghị định số 163/2025/NĐ-CP ngày 29/6/2025</w:t>
            </w:r>
          </w:p>
        </w:tc>
      </w:tr>
      <w:tr w:rsidR="005F24F3" w:rsidRPr="00FC301D" w14:paraId="6F39095B" w14:textId="77777777" w:rsidTr="0049441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67554B7" w14:textId="77777777" w:rsidR="005F24F3" w:rsidRPr="00FC301D" w:rsidRDefault="005F24F3" w:rsidP="0029416B">
            <w:pPr>
              <w:spacing w:before="60" w:after="60"/>
              <w:rPr>
                <w:sz w:val="26"/>
                <w:szCs w:val="26"/>
              </w:rPr>
            </w:pPr>
            <w:r w:rsidRPr="00FC301D">
              <w:rPr>
                <w:rFonts w:eastAsia="Times New Roman" w:cs="Times New Roman"/>
                <w:b/>
                <w:bCs/>
                <w:sz w:val="26"/>
                <w:szCs w:val="26"/>
              </w:rPr>
              <w:t>Cơ quan thực hiện trước phân cấp</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E3FC36C" w14:textId="77777777" w:rsidR="005F24F3" w:rsidRPr="00FC301D" w:rsidRDefault="005F24F3" w:rsidP="0029416B">
            <w:pPr>
              <w:spacing w:before="60" w:after="60"/>
              <w:rPr>
                <w:sz w:val="26"/>
                <w:szCs w:val="26"/>
              </w:rPr>
            </w:pPr>
            <w:r w:rsidRPr="00FC301D">
              <w:rPr>
                <w:rFonts w:eastAsia="Times New Roman" w:cs="Times New Roman"/>
                <w:sz w:val="26"/>
                <w:szCs w:val="26"/>
              </w:rPr>
              <w:t>Ủy ban nhân dân tỉnh</w:t>
            </w:r>
          </w:p>
        </w:tc>
      </w:tr>
      <w:tr w:rsidR="005F24F3" w:rsidRPr="00FC301D" w14:paraId="7AD1C76B" w14:textId="77777777" w:rsidTr="0049441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A28E376" w14:textId="77777777" w:rsidR="005F24F3" w:rsidRPr="00FC301D" w:rsidRDefault="005F24F3" w:rsidP="0029416B">
            <w:pPr>
              <w:spacing w:before="60" w:after="60"/>
              <w:rPr>
                <w:sz w:val="26"/>
                <w:szCs w:val="26"/>
              </w:rPr>
            </w:pPr>
            <w:r w:rsidRPr="00FC301D">
              <w:rPr>
                <w:rFonts w:eastAsia="Times New Roman" w:cs="Times New Roman"/>
                <w:b/>
                <w:bCs/>
                <w:sz w:val="26"/>
                <w:szCs w:val="26"/>
              </w:rPr>
              <w:t>Cơ quan thực hiện sau phân cấp</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DAB2C5E" w14:textId="77777777" w:rsidR="005F24F3" w:rsidRPr="00FC301D" w:rsidRDefault="005F24F3" w:rsidP="0029416B">
            <w:pPr>
              <w:spacing w:before="60" w:after="60"/>
              <w:rPr>
                <w:sz w:val="26"/>
                <w:szCs w:val="26"/>
              </w:rPr>
            </w:pPr>
            <w:r w:rsidRPr="00FC301D">
              <w:rPr>
                <w:rFonts w:eastAsia="Times New Roman" w:cs="Times New Roman"/>
                <w:sz w:val="26"/>
                <w:szCs w:val="26"/>
              </w:rPr>
              <w:t>Sở Y tế</w:t>
            </w:r>
          </w:p>
        </w:tc>
      </w:tr>
      <w:tr w:rsidR="005F24F3" w:rsidRPr="00FC301D" w14:paraId="5E350750" w14:textId="77777777" w:rsidTr="0049441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CDC59B1" w14:textId="77777777" w:rsidR="005F24F3" w:rsidRPr="00FC301D" w:rsidRDefault="005F24F3" w:rsidP="0029416B">
            <w:pPr>
              <w:spacing w:before="60" w:after="60"/>
              <w:rPr>
                <w:sz w:val="26"/>
                <w:szCs w:val="26"/>
              </w:rPr>
            </w:pPr>
            <w:r w:rsidRPr="00FC301D">
              <w:rPr>
                <w:rFonts w:eastAsia="Times New Roman" w:cs="Times New Roman"/>
                <w:b/>
                <w:bCs/>
                <w:sz w:val="26"/>
                <w:szCs w:val="26"/>
              </w:rPr>
              <w:t>Đánh giá tác động</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C69C507" w14:textId="77777777" w:rsidR="005F24F3" w:rsidRPr="00FC301D" w:rsidRDefault="005F24F3" w:rsidP="0029416B">
            <w:pPr>
              <w:spacing w:before="60" w:after="60"/>
              <w:rPr>
                <w:sz w:val="26"/>
                <w:szCs w:val="26"/>
              </w:rPr>
            </w:pPr>
            <w:r w:rsidRPr="00FC301D">
              <w:rPr>
                <w:rFonts w:eastAsia="Times New Roman" w:cs="Times New Roman"/>
                <w:sz w:val="26"/>
                <w:szCs w:val="26"/>
              </w:rPr>
              <w:t>- Giảm tầng nấc trung gian: Tổ chức, cá nhân không còn phải trình hồ sơ lên Ủy ban nhân dân tỉnh mà làm việc trực tiếp với Sở Y tế - cơ quan chuyên ngành có năng lực thẩm định chuyên môn cao hơn.</w:t>
            </w:r>
          </w:p>
          <w:p w14:paraId="50B85C55" w14:textId="77777777" w:rsidR="005F24F3" w:rsidRPr="00FC301D" w:rsidRDefault="005F24F3" w:rsidP="0029416B">
            <w:pPr>
              <w:spacing w:before="60" w:after="60"/>
              <w:rPr>
                <w:sz w:val="26"/>
                <w:szCs w:val="26"/>
              </w:rPr>
            </w:pPr>
            <w:r w:rsidRPr="00FC301D">
              <w:rPr>
                <w:rFonts w:eastAsia="Times New Roman" w:cs="Times New Roman"/>
                <w:sz w:val="26"/>
                <w:szCs w:val="26"/>
              </w:rPr>
              <w:t>- Rút ngắn thời gian giải quyết: Sở Y tế chủ động xử lý hồ sơ, không phụ thuộc vào lịch họp của Ủy ban nhân dân tỉnh.</w:t>
            </w:r>
          </w:p>
          <w:p w14:paraId="4BBB0AF6" w14:textId="77777777" w:rsidR="005F24F3" w:rsidRPr="00FC301D" w:rsidRDefault="005F24F3" w:rsidP="0029416B">
            <w:pPr>
              <w:spacing w:before="60" w:after="60"/>
              <w:rPr>
                <w:sz w:val="26"/>
                <w:szCs w:val="26"/>
              </w:rPr>
            </w:pPr>
            <w:r w:rsidRPr="00FC301D">
              <w:rPr>
                <w:rFonts w:eastAsia="Times New Roman" w:cs="Times New Roman"/>
                <w:sz w:val="26"/>
                <w:szCs w:val="26"/>
              </w:rPr>
              <w:t>- Bảo đảm kiểm soát đặc biệt: Sở Y tế có đội ngũ dược sĩ chuyên trách, đủ năng lực kiểm soát danh mục thuốc gây nghiện, hướng thần, tiền chất theo quy định.</w:t>
            </w:r>
          </w:p>
          <w:p w14:paraId="61A0504A" w14:textId="77777777" w:rsidR="005F24F3" w:rsidRPr="00FC301D" w:rsidRDefault="005F24F3" w:rsidP="0029416B">
            <w:pPr>
              <w:spacing w:before="60" w:after="60"/>
              <w:rPr>
                <w:sz w:val="26"/>
                <w:szCs w:val="26"/>
              </w:rPr>
            </w:pPr>
            <w:r w:rsidRPr="00FC301D">
              <w:rPr>
                <w:rFonts w:eastAsia="Times New Roman" w:cs="Times New Roman"/>
                <w:sz w:val="26"/>
                <w:szCs w:val="26"/>
              </w:rPr>
              <w:t>- Tăng cường trách nhiệm: Sở Y tế chịu trách nhiệm trực tiếp trước Ủy ban nhân dân tỉnh về việc cấp phép, tăng tính minh bạch và trách nhiệm giải trình.</w:t>
            </w:r>
          </w:p>
        </w:tc>
      </w:tr>
    </w:tbl>
    <w:p w14:paraId="5E82C087" w14:textId="77777777" w:rsidR="000276A2" w:rsidRPr="00FC301D" w:rsidRDefault="005F24F3" w:rsidP="000276A2">
      <w:pPr>
        <w:rPr>
          <w:szCs w:val="28"/>
        </w:rPr>
      </w:pPr>
      <w:r w:rsidRPr="00FC301D">
        <w:rPr>
          <w:szCs w:val="28"/>
        </w:rPr>
        <w:tab/>
      </w:r>
    </w:p>
    <w:p w14:paraId="3868CE84" w14:textId="1A1CD0CB" w:rsidR="00BC5A88" w:rsidRPr="00FC301D" w:rsidRDefault="005F24F3" w:rsidP="000276A2">
      <w:pPr>
        <w:ind w:firstLine="720"/>
        <w:rPr>
          <w:szCs w:val="28"/>
        </w:rPr>
      </w:pPr>
      <w:r w:rsidRPr="00FC301D">
        <w:rPr>
          <w:szCs w:val="28"/>
        </w:rPr>
        <w:t xml:space="preserve">- Thủ tục 02: </w:t>
      </w:r>
      <w:r w:rsidR="0039560A" w:rsidRPr="00FC301D">
        <w:rPr>
          <w:rFonts w:eastAsia="Times New Roman" w:cs="Times New Roman"/>
          <w:szCs w:val="28"/>
        </w:rP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14:paraId="61D40F1B" w14:textId="77777777" w:rsidR="005845D8" w:rsidRPr="00FC301D" w:rsidRDefault="005845D8" w:rsidP="005D35F7">
      <w:pPr>
        <w:rPr>
          <w:rFonts w:eastAsia="Times New Roman" w:cs="Times New Roman"/>
          <w:sz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55"/>
      </w:tblGrid>
      <w:tr w:rsidR="005845D8" w:rsidRPr="00FC301D" w14:paraId="1FBC2FF1" w14:textId="77777777" w:rsidTr="00565BA5">
        <w:tc>
          <w:tcPr>
            <w:tcW w:w="2800"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576D7C66" w14:textId="77777777" w:rsidR="005845D8" w:rsidRPr="00FC301D" w:rsidRDefault="005845D8" w:rsidP="0029416B">
            <w:pPr>
              <w:spacing w:before="60" w:after="60"/>
              <w:jc w:val="center"/>
              <w:rPr>
                <w:sz w:val="26"/>
                <w:szCs w:val="26"/>
              </w:rPr>
            </w:pPr>
            <w:r w:rsidRPr="00FC301D">
              <w:rPr>
                <w:rFonts w:eastAsia="Times New Roman" w:cs="Times New Roman"/>
                <w:b/>
                <w:bCs/>
                <w:sz w:val="26"/>
                <w:szCs w:val="26"/>
              </w:rPr>
              <w:t>Tiêu chí đánh giá</w:t>
            </w:r>
          </w:p>
        </w:tc>
        <w:tc>
          <w:tcPr>
            <w:tcW w:w="6555"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1E4A3411" w14:textId="77777777" w:rsidR="005845D8" w:rsidRPr="00FC301D" w:rsidRDefault="005845D8" w:rsidP="0029416B">
            <w:pPr>
              <w:spacing w:before="60" w:after="60"/>
              <w:jc w:val="center"/>
              <w:rPr>
                <w:sz w:val="26"/>
                <w:szCs w:val="26"/>
              </w:rPr>
            </w:pPr>
            <w:r w:rsidRPr="00FC301D">
              <w:rPr>
                <w:rFonts w:eastAsia="Times New Roman" w:cs="Times New Roman"/>
                <w:b/>
                <w:bCs/>
                <w:sz w:val="26"/>
                <w:szCs w:val="26"/>
              </w:rPr>
              <w:t>Nội dung</w:t>
            </w:r>
          </w:p>
        </w:tc>
      </w:tr>
      <w:tr w:rsidR="005845D8" w:rsidRPr="00FC301D" w14:paraId="443CC71E"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187FA22" w14:textId="77777777" w:rsidR="005845D8" w:rsidRPr="00FC301D" w:rsidRDefault="005845D8" w:rsidP="0029416B">
            <w:pPr>
              <w:spacing w:before="60" w:after="60"/>
              <w:rPr>
                <w:sz w:val="26"/>
                <w:szCs w:val="26"/>
              </w:rPr>
            </w:pPr>
            <w:r w:rsidRPr="00FC301D">
              <w:rPr>
                <w:rFonts w:eastAsia="Times New Roman" w:cs="Times New Roman"/>
                <w:b/>
                <w:bCs/>
                <w:sz w:val="26"/>
                <w:szCs w:val="26"/>
              </w:rPr>
              <w:t>Tên thủ tục hành chính</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893AC11" w14:textId="77777777" w:rsidR="005845D8" w:rsidRPr="00FC301D" w:rsidRDefault="005845D8" w:rsidP="0029416B">
            <w:pPr>
              <w:spacing w:before="60" w:after="60"/>
              <w:rPr>
                <w:sz w:val="26"/>
                <w:szCs w:val="26"/>
              </w:rPr>
            </w:pPr>
            <w:r w:rsidRPr="00FC301D">
              <w:rPr>
                <w:rFonts w:eastAsia="Times New Roman" w:cs="Times New Roman"/>
                <w:sz w:val="26"/>
                <w:szCs w:val="26"/>
              </w:rPr>
              <w:t>Cấp phép xuất khẩu thuốc phải kiểm soát đặc biệt thuộc hành lý cá nhân của tổ chức, cá nhân xuất cảnh gửi theo vận tải đơn hoặc mang theo người để điều trị bệnh cho bản thân người xuất cảnh</w:t>
            </w:r>
          </w:p>
        </w:tc>
      </w:tr>
      <w:tr w:rsidR="005845D8" w:rsidRPr="00FC301D" w14:paraId="15384CE3"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AAF938D" w14:textId="77777777" w:rsidR="005845D8" w:rsidRPr="00FC301D" w:rsidRDefault="005845D8" w:rsidP="0029416B">
            <w:pPr>
              <w:spacing w:before="60" w:after="60"/>
              <w:rPr>
                <w:sz w:val="26"/>
                <w:szCs w:val="26"/>
              </w:rPr>
            </w:pPr>
            <w:r w:rsidRPr="00FC301D">
              <w:rPr>
                <w:rFonts w:eastAsia="Times New Roman" w:cs="Times New Roman"/>
                <w:b/>
                <w:bCs/>
                <w:sz w:val="26"/>
                <w:szCs w:val="26"/>
              </w:rPr>
              <w:lastRenderedPageBreak/>
              <w:t>Cơ sở pháp lý</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CBC7744" w14:textId="77777777" w:rsidR="005845D8" w:rsidRPr="00FC301D" w:rsidRDefault="005845D8" w:rsidP="0029416B">
            <w:pPr>
              <w:spacing w:before="60" w:after="60"/>
              <w:rPr>
                <w:sz w:val="26"/>
                <w:szCs w:val="26"/>
              </w:rPr>
            </w:pPr>
            <w:r w:rsidRPr="00FC301D">
              <w:rPr>
                <w:rFonts w:eastAsia="Times New Roman" w:cs="Times New Roman"/>
                <w:sz w:val="26"/>
                <w:szCs w:val="26"/>
              </w:rPr>
              <w:t>Khoản 2 Điều 49 Nghị định số 163/2025/NĐ-CP ngày 29/6/2025</w:t>
            </w:r>
          </w:p>
        </w:tc>
      </w:tr>
      <w:tr w:rsidR="005845D8" w:rsidRPr="00FC301D" w14:paraId="3DA94D14"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BEA6A92" w14:textId="77777777" w:rsidR="005845D8" w:rsidRPr="00FC301D" w:rsidRDefault="005845D8" w:rsidP="0029416B">
            <w:pPr>
              <w:spacing w:before="60" w:after="60"/>
              <w:rPr>
                <w:sz w:val="26"/>
                <w:szCs w:val="26"/>
              </w:rPr>
            </w:pPr>
            <w:r w:rsidRPr="00FC301D">
              <w:rPr>
                <w:rFonts w:eastAsia="Times New Roman" w:cs="Times New Roman"/>
                <w:b/>
                <w:bCs/>
                <w:sz w:val="26"/>
                <w:szCs w:val="26"/>
              </w:rPr>
              <w:t>Cơ quan thực hiện trước phân cấp</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B072F2A" w14:textId="77777777" w:rsidR="005845D8" w:rsidRPr="00FC301D" w:rsidRDefault="005845D8" w:rsidP="0029416B">
            <w:pPr>
              <w:spacing w:before="60" w:after="60"/>
              <w:rPr>
                <w:sz w:val="26"/>
                <w:szCs w:val="26"/>
              </w:rPr>
            </w:pPr>
            <w:r w:rsidRPr="00FC301D">
              <w:rPr>
                <w:rFonts w:eastAsia="Times New Roman" w:cs="Times New Roman"/>
                <w:sz w:val="26"/>
                <w:szCs w:val="26"/>
              </w:rPr>
              <w:t>Ủy ban nhân dân tỉnh</w:t>
            </w:r>
          </w:p>
        </w:tc>
      </w:tr>
      <w:tr w:rsidR="005845D8" w:rsidRPr="00FC301D" w14:paraId="426194DD"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2FEC48B" w14:textId="77777777" w:rsidR="005845D8" w:rsidRPr="00FC301D" w:rsidRDefault="005845D8" w:rsidP="0029416B">
            <w:pPr>
              <w:spacing w:before="60" w:after="60"/>
              <w:rPr>
                <w:sz w:val="26"/>
                <w:szCs w:val="26"/>
              </w:rPr>
            </w:pPr>
            <w:r w:rsidRPr="00FC301D">
              <w:rPr>
                <w:rFonts w:eastAsia="Times New Roman" w:cs="Times New Roman"/>
                <w:b/>
                <w:bCs/>
                <w:sz w:val="26"/>
                <w:szCs w:val="26"/>
              </w:rPr>
              <w:t>Cơ quan thực hiện sau phân cấp</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2C6DEE4" w14:textId="77777777" w:rsidR="005845D8" w:rsidRPr="00FC301D" w:rsidRDefault="005845D8" w:rsidP="0029416B">
            <w:pPr>
              <w:spacing w:before="60" w:after="60"/>
              <w:rPr>
                <w:sz w:val="26"/>
                <w:szCs w:val="26"/>
              </w:rPr>
            </w:pPr>
            <w:r w:rsidRPr="00FC301D">
              <w:rPr>
                <w:rFonts w:eastAsia="Times New Roman" w:cs="Times New Roman"/>
                <w:sz w:val="26"/>
                <w:szCs w:val="26"/>
              </w:rPr>
              <w:t>Sở Y tế</w:t>
            </w:r>
          </w:p>
        </w:tc>
      </w:tr>
      <w:tr w:rsidR="005845D8" w:rsidRPr="00FC301D" w14:paraId="08483600"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498B96E" w14:textId="77777777" w:rsidR="005845D8" w:rsidRPr="00FC301D" w:rsidRDefault="005845D8" w:rsidP="0029416B">
            <w:pPr>
              <w:spacing w:before="60" w:after="60"/>
              <w:rPr>
                <w:sz w:val="26"/>
                <w:szCs w:val="26"/>
              </w:rPr>
            </w:pPr>
            <w:r w:rsidRPr="00FC301D">
              <w:rPr>
                <w:rFonts w:eastAsia="Times New Roman" w:cs="Times New Roman"/>
                <w:b/>
                <w:bCs/>
                <w:sz w:val="26"/>
                <w:szCs w:val="26"/>
              </w:rPr>
              <w:t>Đánh giá tác động</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20E6DF3" w14:textId="77777777" w:rsidR="005845D8" w:rsidRPr="00FC301D" w:rsidRDefault="005845D8" w:rsidP="0029416B">
            <w:pPr>
              <w:spacing w:before="60" w:after="60"/>
              <w:rPr>
                <w:sz w:val="26"/>
                <w:szCs w:val="26"/>
              </w:rPr>
            </w:pPr>
            <w:r w:rsidRPr="00FC301D">
              <w:rPr>
                <w:rFonts w:eastAsia="Times New Roman" w:cs="Times New Roman"/>
                <w:sz w:val="26"/>
                <w:szCs w:val="26"/>
              </w:rPr>
              <w:t>- Đáp ứng yêu cầu thực tiễn: Người có nhu cầu xuất cảnh mang thuốc điều trị thường cần giải quyết gấp; phân cấp cho Sở Y tế giúp cấp phép nhanh hơn, giảm phiền hà.</w:t>
            </w:r>
          </w:p>
          <w:p w14:paraId="5E9CFDEF" w14:textId="77777777" w:rsidR="005845D8" w:rsidRPr="00FC301D" w:rsidRDefault="005845D8" w:rsidP="0029416B">
            <w:pPr>
              <w:spacing w:before="60" w:after="60"/>
              <w:rPr>
                <w:sz w:val="26"/>
                <w:szCs w:val="26"/>
              </w:rPr>
            </w:pPr>
            <w:r w:rsidRPr="00FC301D">
              <w:rPr>
                <w:rFonts w:eastAsia="Times New Roman" w:cs="Times New Roman"/>
                <w:sz w:val="26"/>
                <w:szCs w:val="26"/>
              </w:rPr>
              <w:t>- Thẩm định đúng chuyên môn: Sở Y tế có thể xác minh đơn thuốc, tình trạng bệnh lý và số lượng thuốc hợp lý trên cơ sở chuyên môn y tế.</w:t>
            </w:r>
          </w:p>
          <w:p w14:paraId="47C6A0ED" w14:textId="77777777" w:rsidR="005845D8" w:rsidRPr="00FC301D" w:rsidRDefault="005845D8" w:rsidP="0029416B">
            <w:pPr>
              <w:spacing w:before="60" w:after="60"/>
              <w:rPr>
                <w:sz w:val="26"/>
                <w:szCs w:val="26"/>
              </w:rPr>
            </w:pPr>
            <w:r w:rsidRPr="00FC301D">
              <w:rPr>
                <w:rFonts w:eastAsia="Times New Roman" w:cs="Times New Roman"/>
                <w:sz w:val="26"/>
                <w:szCs w:val="26"/>
              </w:rPr>
              <w:t>- Kiểm soát rủi ro: Quy định rõ không áp dụng với nguyên liệu làm thuốc phải kiểm soát đặc biệt, hạn chế nguy cơ lợi dụng cơ chế.</w:t>
            </w:r>
          </w:p>
          <w:p w14:paraId="2A187B8A" w14:textId="77777777" w:rsidR="005845D8" w:rsidRPr="00FC301D" w:rsidRDefault="005845D8" w:rsidP="0029416B">
            <w:pPr>
              <w:spacing w:before="60" w:after="60"/>
              <w:rPr>
                <w:sz w:val="26"/>
                <w:szCs w:val="26"/>
              </w:rPr>
            </w:pPr>
            <w:r w:rsidRPr="00FC301D">
              <w:rPr>
                <w:rFonts w:eastAsia="Times New Roman" w:cs="Times New Roman"/>
                <w:sz w:val="26"/>
                <w:szCs w:val="26"/>
              </w:rPr>
              <w:t>- Kết nối liên ngành: Cần phối hợp chặt chẽ giữa Sở Y tế và cơ quan hải quan, cơ quan quản lý xuất nhập cảnh để đảm bảo hiệu lực của giấy phép.</w:t>
            </w:r>
          </w:p>
        </w:tc>
      </w:tr>
    </w:tbl>
    <w:p w14:paraId="2EC848AA" w14:textId="77777777" w:rsidR="0039560A" w:rsidRPr="00FC301D" w:rsidRDefault="0039560A" w:rsidP="0039560A">
      <w:pPr>
        <w:spacing w:before="0"/>
        <w:rPr>
          <w:szCs w:val="28"/>
        </w:rPr>
      </w:pPr>
    </w:p>
    <w:p w14:paraId="08E5754C" w14:textId="46620E34" w:rsidR="00A55E7D" w:rsidRPr="00FC301D" w:rsidRDefault="00A55E7D" w:rsidP="0039560A">
      <w:pPr>
        <w:ind w:firstLine="720"/>
        <w:rPr>
          <w:szCs w:val="28"/>
        </w:rPr>
      </w:pPr>
      <w:r w:rsidRPr="00FC301D">
        <w:rPr>
          <w:szCs w:val="28"/>
        </w:rPr>
        <w:t xml:space="preserve">- Thủ tục 03: </w:t>
      </w:r>
      <w:r w:rsidR="000276A2" w:rsidRPr="00FC301D">
        <w:rPr>
          <w:szCs w:val="28"/>
        </w:rP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14:paraId="2AF7E72B" w14:textId="77777777" w:rsidR="00A55E7D" w:rsidRPr="00FC301D" w:rsidRDefault="00A55E7D" w:rsidP="005D35F7">
      <w:pPr>
        <w:rPr>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55"/>
      </w:tblGrid>
      <w:tr w:rsidR="00A55E7D" w:rsidRPr="00FC301D" w14:paraId="590046B7" w14:textId="77777777" w:rsidTr="00565BA5">
        <w:tc>
          <w:tcPr>
            <w:tcW w:w="2800"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65D1A6C5" w14:textId="77777777" w:rsidR="00A55E7D" w:rsidRPr="00FC301D" w:rsidRDefault="00A55E7D" w:rsidP="0029416B">
            <w:pPr>
              <w:spacing w:before="60" w:after="60"/>
              <w:jc w:val="center"/>
              <w:rPr>
                <w:sz w:val="26"/>
                <w:szCs w:val="26"/>
              </w:rPr>
            </w:pPr>
            <w:r w:rsidRPr="00FC301D">
              <w:rPr>
                <w:rFonts w:eastAsia="Times New Roman" w:cs="Times New Roman"/>
                <w:b/>
                <w:bCs/>
                <w:sz w:val="26"/>
                <w:szCs w:val="26"/>
              </w:rPr>
              <w:t>Tiêu chí đánh giá</w:t>
            </w:r>
          </w:p>
        </w:tc>
        <w:tc>
          <w:tcPr>
            <w:tcW w:w="6555"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36F7BC51" w14:textId="77777777" w:rsidR="00A55E7D" w:rsidRPr="00FC301D" w:rsidRDefault="00A55E7D" w:rsidP="0029416B">
            <w:pPr>
              <w:spacing w:before="60" w:after="60"/>
              <w:jc w:val="center"/>
              <w:rPr>
                <w:sz w:val="26"/>
                <w:szCs w:val="26"/>
              </w:rPr>
            </w:pPr>
            <w:r w:rsidRPr="00FC301D">
              <w:rPr>
                <w:rFonts w:eastAsia="Times New Roman" w:cs="Times New Roman"/>
                <w:b/>
                <w:bCs/>
                <w:sz w:val="26"/>
                <w:szCs w:val="26"/>
              </w:rPr>
              <w:t>Nội dung</w:t>
            </w:r>
          </w:p>
        </w:tc>
      </w:tr>
      <w:tr w:rsidR="00A55E7D" w:rsidRPr="00FC301D" w14:paraId="6F55231B"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AA5CBC5" w14:textId="77777777" w:rsidR="00A55E7D" w:rsidRPr="00FC301D" w:rsidRDefault="00A55E7D" w:rsidP="0029416B">
            <w:pPr>
              <w:spacing w:before="60" w:after="60"/>
              <w:rPr>
                <w:sz w:val="26"/>
                <w:szCs w:val="26"/>
              </w:rPr>
            </w:pPr>
            <w:r w:rsidRPr="00FC301D">
              <w:rPr>
                <w:rFonts w:eastAsia="Times New Roman" w:cs="Times New Roman"/>
                <w:b/>
                <w:bCs/>
                <w:sz w:val="26"/>
                <w:szCs w:val="26"/>
              </w:rPr>
              <w:t>Tên thủ tục hành chính</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58736FB" w14:textId="32921267" w:rsidR="00A55E7D" w:rsidRPr="00FC301D" w:rsidRDefault="000276A2" w:rsidP="0029416B">
            <w:pPr>
              <w:spacing w:before="60" w:after="60"/>
              <w:rPr>
                <w:sz w:val="26"/>
                <w:szCs w:val="26"/>
              </w:rPr>
            </w:pPr>
            <w:r w:rsidRPr="00FC301D">
              <w:rPr>
                <w:sz w:val="26"/>
                <w:szCs w:val="26"/>
              </w:rP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tc>
      </w:tr>
      <w:tr w:rsidR="00A55E7D" w:rsidRPr="00FC301D" w14:paraId="0345FA95"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030C08A" w14:textId="77777777" w:rsidR="00A55E7D" w:rsidRPr="00FC301D" w:rsidRDefault="00A55E7D" w:rsidP="0029416B">
            <w:pPr>
              <w:spacing w:before="60" w:after="60"/>
              <w:rPr>
                <w:sz w:val="26"/>
                <w:szCs w:val="26"/>
              </w:rPr>
            </w:pPr>
            <w:r w:rsidRPr="00FC301D">
              <w:rPr>
                <w:rFonts w:eastAsia="Times New Roman" w:cs="Times New Roman"/>
                <w:b/>
                <w:bCs/>
                <w:sz w:val="26"/>
                <w:szCs w:val="26"/>
              </w:rPr>
              <w:t>Cơ sở pháp lý</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957402E" w14:textId="77777777" w:rsidR="00A55E7D" w:rsidRPr="00FC301D" w:rsidRDefault="00A55E7D" w:rsidP="0029416B">
            <w:pPr>
              <w:spacing w:before="60" w:after="60"/>
              <w:rPr>
                <w:sz w:val="26"/>
                <w:szCs w:val="26"/>
              </w:rPr>
            </w:pPr>
            <w:r w:rsidRPr="00FC301D">
              <w:rPr>
                <w:rFonts w:eastAsia="Times New Roman" w:cs="Times New Roman"/>
                <w:sz w:val="26"/>
                <w:szCs w:val="26"/>
              </w:rPr>
              <w:t>Điểm c khoản 1 Điều 62 Nghị định số 163/2025/NĐ-CP ngày 29/6/2025</w:t>
            </w:r>
          </w:p>
        </w:tc>
      </w:tr>
      <w:tr w:rsidR="00A55E7D" w:rsidRPr="00FC301D" w14:paraId="50D3D89C"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EAADFC0" w14:textId="77777777" w:rsidR="00A55E7D" w:rsidRPr="00FC301D" w:rsidRDefault="00A55E7D" w:rsidP="0029416B">
            <w:pPr>
              <w:spacing w:before="60" w:after="60"/>
              <w:rPr>
                <w:sz w:val="26"/>
                <w:szCs w:val="26"/>
              </w:rPr>
            </w:pPr>
            <w:r w:rsidRPr="00FC301D">
              <w:rPr>
                <w:rFonts w:eastAsia="Times New Roman" w:cs="Times New Roman"/>
                <w:b/>
                <w:bCs/>
                <w:sz w:val="26"/>
                <w:szCs w:val="26"/>
              </w:rPr>
              <w:t>Cơ quan thực hiện trước phân cấp</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C569660" w14:textId="77777777" w:rsidR="00A55E7D" w:rsidRPr="00FC301D" w:rsidRDefault="00A55E7D" w:rsidP="0029416B">
            <w:pPr>
              <w:spacing w:before="60" w:after="60"/>
              <w:rPr>
                <w:sz w:val="26"/>
                <w:szCs w:val="26"/>
              </w:rPr>
            </w:pPr>
            <w:r w:rsidRPr="00FC301D">
              <w:rPr>
                <w:rFonts w:eastAsia="Times New Roman" w:cs="Times New Roman"/>
                <w:sz w:val="26"/>
                <w:szCs w:val="26"/>
              </w:rPr>
              <w:t>Ủy ban nhân dân tỉnh</w:t>
            </w:r>
          </w:p>
        </w:tc>
      </w:tr>
      <w:tr w:rsidR="00A55E7D" w:rsidRPr="00FC301D" w14:paraId="4D81ADDC"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A29BCB3" w14:textId="77777777" w:rsidR="00A55E7D" w:rsidRPr="00FC301D" w:rsidRDefault="00A55E7D" w:rsidP="0029416B">
            <w:pPr>
              <w:spacing w:before="60" w:after="60"/>
              <w:rPr>
                <w:sz w:val="26"/>
                <w:szCs w:val="26"/>
              </w:rPr>
            </w:pPr>
            <w:r w:rsidRPr="00FC301D">
              <w:rPr>
                <w:rFonts w:eastAsia="Times New Roman" w:cs="Times New Roman"/>
                <w:b/>
                <w:bCs/>
                <w:sz w:val="26"/>
                <w:szCs w:val="26"/>
              </w:rPr>
              <w:t>Cơ quan thực hiện sau phân cấp</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E390BAC" w14:textId="77777777" w:rsidR="00A55E7D" w:rsidRPr="00FC301D" w:rsidRDefault="00A55E7D" w:rsidP="0029416B">
            <w:pPr>
              <w:spacing w:before="60" w:after="60"/>
              <w:rPr>
                <w:sz w:val="26"/>
                <w:szCs w:val="26"/>
              </w:rPr>
            </w:pPr>
            <w:r w:rsidRPr="00FC301D">
              <w:rPr>
                <w:rFonts w:eastAsia="Times New Roman" w:cs="Times New Roman"/>
                <w:sz w:val="26"/>
                <w:szCs w:val="26"/>
              </w:rPr>
              <w:t>Sở Y tế</w:t>
            </w:r>
          </w:p>
        </w:tc>
      </w:tr>
      <w:tr w:rsidR="00A55E7D" w:rsidRPr="00FC301D" w14:paraId="6B7F0BA3"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2F7ABBD" w14:textId="77777777" w:rsidR="00A55E7D" w:rsidRPr="00FC301D" w:rsidRDefault="00A55E7D" w:rsidP="0029416B">
            <w:pPr>
              <w:spacing w:before="60" w:after="60"/>
              <w:rPr>
                <w:sz w:val="26"/>
                <w:szCs w:val="26"/>
              </w:rPr>
            </w:pPr>
            <w:r w:rsidRPr="00FC301D">
              <w:rPr>
                <w:rFonts w:eastAsia="Times New Roman" w:cs="Times New Roman"/>
                <w:b/>
                <w:bCs/>
                <w:sz w:val="26"/>
                <w:szCs w:val="26"/>
              </w:rPr>
              <w:t>Đánh giá tác động</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2842AD4" w14:textId="77777777" w:rsidR="00A55E7D" w:rsidRPr="00FC301D" w:rsidRDefault="00A55E7D" w:rsidP="0029416B">
            <w:pPr>
              <w:spacing w:before="60" w:after="60"/>
              <w:rPr>
                <w:sz w:val="26"/>
                <w:szCs w:val="26"/>
              </w:rPr>
            </w:pPr>
            <w:r w:rsidRPr="00FC301D">
              <w:rPr>
                <w:rFonts w:eastAsia="Times New Roman" w:cs="Times New Roman"/>
                <w:sz w:val="26"/>
                <w:szCs w:val="26"/>
              </w:rPr>
              <w:t>- Thuận lợi cho người nhập cảnh: Người nhập cảnh, nhất là Việt kiều hoặc chuyên gia nước ngoài, có thể được Sở Y tế xem xét cấp phép nhanh theo hồ sơ bệnh án kèm theo.</w:t>
            </w:r>
          </w:p>
          <w:p w14:paraId="536BF78F" w14:textId="77777777" w:rsidR="00A55E7D" w:rsidRPr="00FC301D" w:rsidRDefault="00A55E7D" w:rsidP="0029416B">
            <w:pPr>
              <w:spacing w:before="60" w:after="60"/>
              <w:rPr>
                <w:sz w:val="26"/>
                <w:szCs w:val="26"/>
              </w:rPr>
            </w:pPr>
            <w:r w:rsidRPr="00FC301D">
              <w:rPr>
                <w:rFonts w:eastAsia="Times New Roman" w:cs="Times New Roman"/>
                <w:sz w:val="26"/>
                <w:szCs w:val="26"/>
              </w:rPr>
              <w:lastRenderedPageBreak/>
              <w:t>- Sở Y tế có thẩm quyền chuyên môn: Thẩm định được tên thuốc, hàm lượng, số lượng phù hợp điều trị; xác nhận tính hợp pháp của thuốc.</w:t>
            </w:r>
          </w:p>
          <w:p w14:paraId="7005131F" w14:textId="77777777" w:rsidR="00A55E7D" w:rsidRPr="00FC301D" w:rsidRDefault="00A55E7D" w:rsidP="0029416B">
            <w:pPr>
              <w:spacing w:before="60" w:after="60"/>
              <w:rPr>
                <w:sz w:val="26"/>
                <w:szCs w:val="26"/>
              </w:rPr>
            </w:pPr>
            <w:r w:rsidRPr="00FC301D">
              <w:rPr>
                <w:rFonts w:eastAsia="Times New Roman" w:cs="Times New Roman"/>
                <w:sz w:val="26"/>
                <w:szCs w:val="26"/>
              </w:rPr>
              <w:t>- Hạn chế tình trạng nhập thuốc trái phép: Phân cấp cho Sở Y tế cấp phép minh bạch, có kiểm soát, thay thế việc mang thuốc vào không qua khai báo.</w:t>
            </w:r>
          </w:p>
          <w:p w14:paraId="0DBB74DD" w14:textId="77777777" w:rsidR="00A55E7D" w:rsidRPr="00FC301D" w:rsidRDefault="00A55E7D" w:rsidP="0029416B">
            <w:pPr>
              <w:spacing w:before="60" w:after="60"/>
              <w:rPr>
                <w:sz w:val="26"/>
                <w:szCs w:val="26"/>
              </w:rPr>
            </w:pPr>
            <w:r w:rsidRPr="00FC301D">
              <w:rPr>
                <w:rFonts w:eastAsia="Times New Roman" w:cs="Times New Roman"/>
                <w:sz w:val="26"/>
                <w:szCs w:val="26"/>
              </w:rPr>
              <w:t>- Cần cơ chế linh hoạt: Với trường hợp nhập cảnh đột xuất, cần có quy trình cấp phép nhanh hoặc hướng dẫn khai báo tại cửa khẩu.</w:t>
            </w:r>
          </w:p>
        </w:tc>
      </w:tr>
    </w:tbl>
    <w:p w14:paraId="16B4B830" w14:textId="77777777" w:rsidR="00A55E7D" w:rsidRPr="00FC301D" w:rsidRDefault="00A55E7D" w:rsidP="005D35F7">
      <w:pPr>
        <w:rPr>
          <w:szCs w:val="28"/>
        </w:rPr>
      </w:pPr>
      <w:r w:rsidRPr="00FC301D">
        <w:rPr>
          <w:szCs w:val="28"/>
        </w:rPr>
        <w:lastRenderedPageBreak/>
        <w:tab/>
      </w:r>
    </w:p>
    <w:p w14:paraId="63209B0F" w14:textId="6D9DA320" w:rsidR="005845D8" w:rsidRPr="00FC301D" w:rsidRDefault="00A55E7D" w:rsidP="00A55E7D">
      <w:pPr>
        <w:ind w:firstLine="720"/>
        <w:rPr>
          <w:szCs w:val="28"/>
        </w:rPr>
      </w:pPr>
      <w:r w:rsidRPr="00FC301D">
        <w:rPr>
          <w:szCs w:val="28"/>
        </w:rPr>
        <w:t>- Thủ tục 04:</w:t>
      </w:r>
      <w:r w:rsidR="00216B24" w:rsidRPr="00FC301D">
        <w:rPr>
          <w:szCs w:val="28"/>
        </w:rPr>
        <w:t xml:space="preserve"> Cho phép nhập khẩu thuốc, nguyên liệu làm thuốc có hạn dùng còn lại tại thời điểm thông quan ngắn hơn quy định</w:t>
      </w:r>
    </w:p>
    <w:p w14:paraId="47AC3867" w14:textId="77777777" w:rsidR="00A55E7D" w:rsidRPr="00FC301D" w:rsidRDefault="00A55E7D" w:rsidP="00A55E7D">
      <w:pPr>
        <w:ind w:firstLine="720"/>
        <w:rPr>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55"/>
      </w:tblGrid>
      <w:tr w:rsidR="00A55E7D" w:rsidRPr="00FC301D" w14:paraId="2B70881F" w14:textId="77777777" w:rsidTr="00565BA5">
        <w:tc>
          <w:tcPr>
            <w:tcW w:w="2800"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61E965D5" w14:textId="77777777" w:rsidR="00A55E7D" w:rsidRPr="00FC301D" w:rsidRDefault="00A55E7D" w:rsidP="0029416B">
            <w:pPr>
              <w:spacing w:before="60" w:after="60"/>
              <w:jc w:val="center"/>
              <w:rPr>
                <w:sz w:val="26"/>
                <w:szCs w:val="26"/>
              </w:rPr>
            </w:pPr>
            <w:r w:rsidRPr="00FC301D">
              <w:rPr>
                <w:rFonts w:eastAsia="Times New Roman" w:cs="Times New Roman"/>
                <w:b/>
                <w:bCs/>
                <w:sz w:val="26"/>
                <w:szCs w:val="26"/>
              </w:rPr>
              <w:t>Tiêu chí đánh giá</w:t>
            </w:r>
          </w:p>
        </w:tc>
        <w:tc>
          <w:tcPr>
            <w:tcW w:w="6555" w:type="dxa"/>
            <w:tcBorders>
              <w:top w:val="single" w:sz="1" w:space="0" w:color="000000"/>
              <w:left w:val="single" w:sz="1" w:space="0" w:color="000000"/>
              <w:bottom w:val="single" w:sz="1" w:space="0" w:color="000000"/>
              <w:right w:val="single" w:sz="1" w:space="0" w:color="000000"/>
            </w:tcBorders>
            <w:shd w:val="clear" w:color="auto" w:fill="BDD7EE"/>
            <w:tcMar>
              <w:top w:w="60" w:type="dxa"/>
              <w:left w:w="100" w:type="dxa"/>
              <w:bottom w:w="60" w:type="dxa"/>
              <w:right w:w="100" w:type="dxa"/>
            </w:tcMar>
          </w:tcPr>
          <w:p w14:paraId="51F47D1C" w14:textId="77777777" w:rsidR="00A55E7D" w:rsidRPr="00FC301D" w:rsidRDefault="00A55E7D" w:rsidP="0029416B">
            <w:pPr>
              <w:spacing w:before="60" w:after="60"/>
              <w:jc w:val="center"/>
              <w:rPr>
                <w:sz w:val="26"/>
                <w:szCs w:val="26"/>
              </w:rPr>
            </w:pPr>
            <w:r w:rsidRPr="00FC301D">
              <w:rPr>
                <w:rFonts w:eastAsia="Times New Roman" w:cs="Times New Roman"/>
                <w:b/>
                <w:bCs/>
                <w:sz w:val="26"/>
                <w:szCs w:val="26"/>
              </w:rPr>
              <w:t>Nội dung</w:t>
            </w:r>
          </w:p>
        </w:tc>
      </w:tr>
      <w:tr w:rsidR="00A55E7D" w:rsidRPr="00FC301D" w14:paraId="6946C05D"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722C4C9" w14:textId="77777777" w:rsidR="00A55E7D" w:rsidRPr="00FC301D" w:rsidRDefault="00A55E7D" w:rsidP="0029416B">
            <w:pPr>
              <w:spacing w:before="60" w:after="60"/>
              <w:rPr>
                <w:sz w:val="26"/>
                <w:szCs w:val="26"/>
              </w:rPr>
            </w:pPr>
            <w:r w:rsidRPr="00FC301D">
              <w:rPr>
                <w:rFonts w:eastAsia="Times New Roman" w:cs="Times New Roman"/>
                <w:b/>
                <w:bCs/>
                <w:sz w:val="26"/>
                <w:szCs w:val="26"/>
              </w:rPr>
              <w:t>Tên thủ tục hành chính</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BE41D5A" w14:textId="77777777" w:rsidR="00A55E7D" w:rsidRPr="00FC301D" w:rsidRDefault="00A55E7D" w:rsidP="0029416B">
            <w:pPr>
              <w:spacing w:before="60" w:after="60"/>
              <w:rPr>
                <w:sz w:val="26"/>
                <w:szCs w:val="26"/>
              </w:rPr>
            </w:pPr>
            <w:r w:rsidRPr="00FC301D">
              <w:rPr>
                <w:rFonts w:eastAsia="Times New Roman" w:cs="Times New Roman"/>
                <w:sz w:val="26"/>
                <w:szCs w:val="26"/>
              </w:rPr>
              <w:t>Cho phép nhập khẩu thuốc, nguyên liệu làm thuốc có hạn dùng còn lại tại thời điểm thông quan ngắn hơn quy định thuộc thẩm quyền của Ủy ban nhân dân tỉnh</w:t>
            </w:r>
          </w:p>
        </w:tc>
      </w:tr>
      <w:tr w:rsidR="00A55E7D" w:rsidRPr="00FC301D" w14:paraId="111B4CEE"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A4E923D" w14:textId="77777777" w:rsidR="00A55E7D" w:rsidRPr="00FC301D" w:rsidRDefault="00A55E7D" w:rsidP="0029416B">
            <w:pPr>
              <w:spacing w:before="60" w:after="60"/>
              <w:rPr>
                <w:sz w:val="26"/>
                <w:szCs w:val="26"/>
              </w:rPr>
            </w:pPr>
            <w:r w:rsidRPr="00FC301D">
              <w:rPr>
                <w:rFonts w:eastAsia="Times New Roman" w:cs="Times New Roman"/>
                <w:b/>
                <w:bCs/>
                <w:sz w:val="26"/>
                <w:szCs w:val="26"/>
              </w:rPr>
              <w:t>Cơ sở pháp lý</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34D21ED" w14:textId="77777777" w:rsidR="00A55E7D" w:rsidRPr="00FC301D" w:rsidRDefault="00A55E7D" w:rsidP="0029416B">
            <w:pPr>
              <w:spacing w:before="60" w:after="60"/>
              <w:rPr>
                <w:sz w:val="26"/>
                <w:szCs w:val="26"/>
              </w:rPr>
            </w:pPr>
            <w:r w:rsidRPr="00FC301D">
              <w:rPr>
                <w:rFonts w:eastAsia="Times New Roman" w:cs="Times New Roman"/>
                <w:sz w:val="26"/>
                <w:szCs w:val="26"/>
              </w:rPr>
              <w:t>Khoản 4 Điều 75 Nghị định số 163/2025/NĐ-CP ngày 29/6/2025</w:t>
            </w:r>
          </w:p>
        </w:tc>
      </w:tr>
      <w:tr w:rsidR="00A55E7D" w:rsidRPr="00FC301D" w14:paraId="55D2EC5F"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F62F30B" w14:textId="77777777" w:rsidR="00A55E7D" w:rsidRPr="00FC301D" w:rsidRDefault="00A55E7D" w:rsidP="0029416B">
            <w:pPr>
              <w:spacing w:before="60" w:after="60"/>
              <w:rPr>
                <w:sz w:val="26"/>
                <w:szCs w:val="26"/>
              </w:rPr>
            </w:pPr>
            <w:r w:rsidRPr="00FC301D">
              <w:rPr>
                <w:rFonts w:eastAsia="Times New Roman" w:cs="Times New Roman"/>
                <w:b/>
                <w:bCs/>
                <w:sz w:val="26"/>
                <w:szCs w:val="26"/>
              </w:rPr>
              <w:t>Cơ quan thực hiện trước phân cấp</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212C9C1" w14:textId="77777777" w:rsidR="00A55E7D" w:rsidRPr="00FC301D" w:rsidRDefault="00A55E7D" w:rsidP="0029416B">
            <w:pPr>
              <w:spacing w:before="60" w:after="60"/>
              <w:rPr>
                <w:sz w:val="26"/>
                <w:szCs w:val="26"/>
              </w:rPr>
            </w:pPr>
            <w:r w:rsidRPr="00FC301D">
              <w:rPr>
                <w:rFonts w:eastAsia="Times New Roman" w:cs="Times New Roman"/>
                <w:sz w:val="26"/>
                <w:szCs w:val="26"/>
              </w:rPr>
              <w:t>Ủy ban nhân dân tỉnh</w:t>
            </w:r>
          </w:p>
        </w:tc>
      </w:tr>
      <w:tr w:rsidR="00A55E7D" w:rsidRPr="00FC301D" w14:paraId="162FF6B1"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7C2CAB6" w14:textId="77777777" w:rsidR="00A55E7D" w:rsidRPr="00FC301D" w:rsidRDefault="00A55E7D" w:rsidP="0029416B">
            <w:pPr>
              <w:spacing w:before="60" w:after="60"/>
              <w:rPr>
                <w:sz w:val="26"/>
                <w:szCs w:val="26"/>
              </w:rPr>
            </w:pPr>
            <w:r w:rsidRPr="00FC301D">
              <w:rPr>
                <w:rFonts w:eastAsia="Times New Roman" w:cs="Times New Roman"/>
                <w:b/>
                <w:bCs/>
                <w:sz w:val="26"/>
                <w:szCs w:val="26"/>
              </w:rPr>
              <w:t>Cơ quan thực hiện sau phân cấp</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6E7658F" w14:textId="77777777" w:rsidR="00A55E7D" w:rsidRPr="00FC301D" w:rsidRDefault="00A55E7D" w:rsidP="0029416B">
            <w:pPr>
              <w:spacing w:before="60" w:after="60"/>
              <w:rPr>
                <w:sz w:val="26"/>
                <w:szCs w:val="26"/>
              </w:rPr>
            </w:pPr>
            <w:r w:rsidRPr="00FC301D">
              <w:rPr>
                <w:rFonts w:eastAsia="Times New Roman" w:cs="Times New Roman"/>
                <w:sz w:val="26"/>
                <w:szCs w:val="26"/>
              </w:rPr>
              <w:t>Sở Y tế</w:t>
            </w:r>
          </w:p>
        </w:tc>
      </w:tr>
      <w:tr w:rsidR="00A55E7D" w:rsidRPr="00FC301D" w14:paraId="13536FA6" w14:textId="77777777" w:rsidTr="00565BA5">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917B2AD" w14:textId="77777777" w:rsidR="00A55E7D" w:rsidRPr="00FC301D" w:rsidRDefault="00A55E7D" w:rsidP="0029416B">
            <w:pPr>
              <w:spacing w:before="60" w:after="60"/>
              <w:rPr>
                <w:sz w:val="26"/>
                <w:szCs w:val="26"/>
              </w:rPr>
            </w:pPr>
            <w:r w:rsidRPr="00FC301D">
              <w:rPr>
                <w:rFonts w:eastAsia="Times New Roman" w:cs="Times New Roman"/>
                <w:b/>
                <w:bCs/>
                <w:sz w:val="26"/>
                <w:szCs w:val="26"/>
              </w:rPr>
              <w:t>Đánh giá tác động</w:t>
            </w:r>
          </w:p>
        </w:tc>
        <w:tc>
          <w:tcPr>
            <w:tcW w:w="655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D2E708A" w14:textId="77777777" w:rsidR="00A55E7D" w:rsidRPr="00FC301D" w:rsidRDefault="00A55E7D" w:rsidP="0029416B">
            <w:pPr>
              <w:spacing w:before="60" w:after="60"/>
              <w:rPr>
                <w:sz w:val="26"/>
                <w:szCs w:val="26"/>
              </w:rPr>
            </w:pPr>
            <w:r w:rsidRPr="00FC301D">
              <w:rPr>
                <w:rFonts w:eastAsia="Times New Roman" w:cs="Times New Roman"/>
                <w:sz w:val="26"/>
                <w:szCs w:val="26"/>
              </w:rPr>
              <w:t>- Đáp ứng nhu cầu cấp bách: Trong tình huống khan hiếm thuốc hoặc cần thuốc đặc thù điều trị, Sở Y tế có thể phê duyệt nhanh dựa trên đánh giá nguy cơ - lợi ích cụ thể.</w:t>
            </w:r>
          </w:p>
          <w:p w14:paraId="69A021DE" w14:textId="77777777" w:rsidR="00A55E7D" w:rsidRPr="00FC301D" w:rsidRDefault="00A55E7D" w:rsidP="0029416B">
            <w:pPr>
              <w:spacing w:before="60" w:after="60"/>
              <w:rPr>
                <w:sz w:val="26"/>
                <w:szCs w:val="26"/>
              </w:rPr>
            </w:pPr>
            <w:r w:rsidRPr="00FC301D">
              <w:rPr>
                <w:rFonts w:eastAsia="Times New Roman" w:cs="Times New Roman"/>
                <w:sz w:val="26"/>
                <w:szCs w:val="26"/>
              </w:rPr>
              <w:t>- Sở Y tế đủ năng lực đánh giá: Có thể xem xét hạn dùng thực tế còn lại, tốc độ sử dụng theo điều trị để xác định tính chấp nhận được.</w:t>
            </w:r>
          </w:p>
          <w:p w14:paraId="3F402348" w14:textId="77777777" w:rsidR="00A55E7D" w:rsidRPr="00FC301D" w:rsidRDefault="00A55E7D" w:rsidP="0029416B">
            <w:pPr>
              <w:spacing w:before="60" w:after="60"/>
              <w:rPr>
                <w:sz w:val="26"/>
                <w:szCs w:val="26"/>
              </w:rPr>
            </w:pPr>
            <w:r w:rsidRPr="00FC301D">
              <w:rPr>
                <w:rFonts w:eastAsia="Times New Roman" w:cs="Times New Roman"/>
                <w:sz w:val="26"/>
                <w:szCs w:val="26"/>
              </w:rPr>
              <w:t>- Cần điều kiện ràng buộc chặt: Chỉ cấp phép với cơ sở khám chữa bệnh uy tín, có cam kết sử dụng đúng mục đích, báo cáo định kỳ tình hình sử dụng.</w:t>
            </w:r>
          </w:p>
          <w:p w14:paraId="1A964EA2" w14:textId="77777777" w:rsidR="00A55E7D" w:rsidRPr="00FC301D" w:rsidRDefault="00A55E7D" w:rsidP="0029416B">
            <w:pPr>
              <w:spacing w:before="60" w:after="60"/>
              <w:rPr>
                <w:sz w:val="26"/>
                <w:szCs w:val="26"/>
              </w:rPr>
            </w:pPr>
            <w:r w:rsidRPr="00FC301D">
              <w:rPr>
                <w:rFonts w:eastAsia="Times New Roman" w:cs="Times New Roman"/>
                <w:sz w:val="26"/>
                <w:szCs w:val="26"/>
              </w:rPr>
              <w:t>- Quản lý hậu kiểm: Sở Y tế cần xây dựng cơ chế theo dõi, giám sát việc sử dụng lô thuốc được cấp phép ngoại lệ, tránh lãng phí và rủi ro an toàn.</w:t>
            </w:r>
          </w:p>
        </w:tc>
      </w:tr>
    </w:tbl>
    <w:p w14:paraId="02984ADA" w14:textId="77777777" w:rsidR="00A55E7D" w:rsidRPr="00FC301D" w:rsidRDefault="00A55E7D" w:rsidP="00A55E7D">
      <w:pPr>
        <w:rPr>
          <w:szCs w:val="28"/>
        </w:rPr>
      </w:pPr>
    </w:p>
    <w:p w14:paraId="010DD8D9" w14:textId="77777777" w:rsidR="00EC56D3" w:rsidRDefault="00EC56D3">
      <w:pPr>
        <w:rPr>
          <w:b/>
          <w:bCs/>
        </w:rPr>
      </w:pPr>
      <w:r>
        <w:rPr>
          <w:b/>
          <w:bCs/>
        </w:rPr>
        <w:br w:type="page"/>
      </w:r>
    </w:p>
    <w:p w14:paraId="06C3AF60" w14:textId="682F7E51" w:rsidR="00B435AA" w:rsidRPr="00FC301D" w:rsidRDefault="00605B4C" w:rsidP="0029416B">
      <w:pPr>
        <w:ind w:firstLine="720"/>
        <w:rPr>
          <w:b/>
          <w:bCs/>
        </w:rPr>
      </w:pPr>
      <w:r w:rsidRPr="00FC301D">
        <w:rPr>
          <w:b/>
          <w:bCs/>
        </w:rPr>
        <w:lastRenderedPageBreak/>
        <w:t>2. Việc phân quyền, phân cấp</w:t>
      </w:r>
    </w:p>
    <w:p w14:paraId="315F5A69" w14:textId="558C69CD" w:rsidR="007B411E" w:rsidRPr="00FC301D" w:rsidRDefault="003C1024" w:rsidP="0029416B">
      <w:pPr>
        <w:ind w:firstLine="720"/>
        <w:rPr>
          <w:b/>
          <w:bCs/>
        </w:rPr>
      </w:pPr>
      <w:r w:rsidRPr="00FC301D">
        <w:rPr>
          <w:b/>
          <w:bCs/>
        </w:rPr>
        <w:t>a) Sự cần thiết của việc phân cấp</w:t>
      </w:r>
    </w:p>
    <w:p w14:paraId="5F8A2DF7" w14:textId="77777777" w:rsidR="00C67895" w:rsidRPr="00FC301D" w:rsidRDefault="001C1804" w:rsidP="0029416B">
      <w:pPr>
        <w:ind w:firstLine="720"/>
      </w:pPr>
      <w:r w:rsidRPr="00FC301D">
        <w:t xml:space="preserve">- </w:t>
      </w:r>
      <w:r w:rsidR="00C67895" w:rsidRPr="00FC301D">
        <w:t>Thứ nhất, xuất phát từ yêu cầu cải cách hành chính và tinh gọn bộ máy. Thực hiện chủ trương của Đảng và Nhà nước về đẩy mạnh phân cấp, phân quyền theo Nghị quyết số 60-NQ/TW ngày 12 tháng 4 năm 2025 của Hội nghị lần thứ 11 Ban Chấp hành Trung ương Đảng khóa XIII và yêu cầu tổ chức bộ máy chính quyền địa phương hai cấp theo Luật Tổ chức chính quyền địa phương số 72/2025/QH15, việc phân cấp cho cơ quan chuyên môn là xu hướng tất yếu nhằm rút ngắn quy trình, giảm tầng nấc trung gian, nâng cao hiệu quả phục vụ người dân và doanh nghiệp.</w:t>
      </w:r>
    </w:p>
    <w:p w14:paraId="5312566A" w14:textId="77777777" w:rsidR="00C67895" w:rsidRPr="00FC301D" w:rsidRDefault="00C67895" w:rsidP="0029416B">
      <w:pPr>
        <w:ind w:firstLine="720"/>
      </w:pPr>
      <w:r w:rsidRPr="00FC301D">
        <w:t>Thứ hai, bảo đảm phù hợp với năng lực chuyên môn của cơ quan thực hiện. Sở Y tế là cơ quan chuyên môn thuộc Ủy ban nhân dân tỉnh, có chức năng tham mưu, giúp Ủy ban nhân dân tỉnh thực hiện quản lý nhà nước về y tế, trong đó có lĩnh vực dược. Sở Y tế có đội ngũ dược sĩ, chuyên gia chuyên trách với năng lực thẩm định chuyên môn cao trong kiểm soát thuốc gây nghiện, thuốc hướng thần, thuốc tiền chất và các loại thuốc phải kiểm soát đặc biệt. Việc giao các nhiệm vụ này cho Sở Y tế thực hiện đảm bảo tính chuyên nghiệp, kịp thời và chính xác trong quản lý nhà nước về dược.</w:t>
      </w:r>
    </w:p>
    <w:p w14:paraId="0189F9C0" w14:textId="77777777" w:rsidR="00C67895" w:rsidRPr="00FC301D" w:rsidRDefault="00C67895" w:rsidP="0029416B">
      <w:pPr>
        <w:ind w:firstLine="720"/>
      </w:pPr>
      <w:r w:rsidRPr="00FC301D">
        <w:t>Thứ ba, xuất phát từ đặc điểm thực tiễn của tỉnh Lạng Sơn. Tỉnh Lạng Sơn là địa phương biên giới có vị trí chiến lược quan trọng trong giao lưu kinh tế, thương mại với Trung Quốc. Hoạt động xuất nhập khẩu dược phẩm, nguyên liệu làm thuốc qua các cửa khẩu trên địa bàn tỉnh diễn ra thường xuyên, đòi hỏi phải có cơ quan chuyên môn chủ động xử lý các thủ tục hành chính nhanh chóng, kịp thời mà không phụ thuộc vào lịch họp của Ủy ban nhân dân tỉnh. Phân cấp cho Sở Y tế tạo điều kiện giải quyết hồ sơ linh hoạt, đáp ứng thực tiễn quản lý tại địa bàn biên giới.</w:t>
      </w:r>
    </w:p>
    <w:p w14:paraId="4D95C41B" w14:textId="253EFB0A" w:rsidR="001C1804" w:rsidRPr="00FC301D" w:rsidRDefault="00C67895" w:rsidP="0029416B">
      <w:pPr>
        <w:ind w:firstLine="720"/>
      </w:pPr>
      <w:r w:rsidRPr="00FC301D">
        <w:t>Thứ tư, bảo đảm thực hiện có hiệu quả các quy định của Nghị định số 163/2025/NĐ-CP. Nghị định số 163/2025/NĐ-CP ngày 29 tháng 6 năm 2025 của Chính phủ đã giao Ủy ban nhân dân cấp tỉnh thực hiện nhiều nhiệm vụ quản lý nhà nước về dược. Để thực thi đầy đủ, kịp thời các quy định này, việc phân cấp cho cơ quan chuyên môn là Sở Y tế trực tiếp xử lý, giải quyết là giải pháp phù hợp nhất, vừa bảo đảm hiệu lực quản lý nhà nước vừa tạo thuận lợi tối đa cho người dân và doanh nghiệp.</w:t>
      </w:r>
    </w:p>
    <w:p w14:paraId="6FE03954" w14:textId="7C504D61" w:rsidR="003C1024" w:rsidRPr="00FC301D" w:rsidRDefault="003C1024" w:rsidP="0029416B">
      <w:pPr>
        <w:ind w:firstLine="720"/>
        <w:rPr>
          <w:b/>
          <w:bCs/>
        </w:rPr>
      </w:pPr>
      <w:r w:rsidRPr="00FC301D">
        <w:rPr>
          <w:b/>
          <w:bCs/>
        </w:rPr>
        <w:t>b) Thẩm quyền phân cấp</w:t>
      </w:r>
    </w:p>
    <w:p w14:paraId="5615784F" w14:textId="77777777" w:rsidR="0029416B" w:rsidRPr="00FC301D" w:rsidRDefault="0029416B" w:rsidP="0029416B">
      <w:pPr>
        <w:ind w:firstLine="720"/>
        <w:rPr>
          <w:szCs w:val="28"/>
        </w:rPr>
      </w:pPr>
      <w:r w:rsidRPr="00FC301D">
        <w:rPr>
          <w:rFonts w:eastAsia="Times New Roman" w:cs="Times New Roman"/>
          <w:szCs w:val="28"/>
        </w:rPr>
        <w:t>Căn cứ khoản 1 Điều 13 Luật Tổ chức chính quyền địa phương số 72/2025/QH15 ngày 16 tháng 6 năm 2025, Ủy ban nhân dân cấp tỉnh có thẩm quyền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10B54791" w14:textId="77777777" w:rsidR="0029416B" w:rsidRPr="00FC301D" w:rsidRDefault="0029416B" w:rsidP="0029416B">
      <w:pPr>
        <w:ind w:firstLine="720"/>
        <w:rPr>
          <w:szCs w:val="28"/>
        </w:rPr>
      </w:pPr>
      <w:r w:rsidRPr="00FC301D">
        <w:rPr>
          <w:rFonts w:eastAsia="Times New Roman" w:cs="Times New Roman"/>
          <w:szCs w:val="28"/>
        </w:rPr>
        <w:t xml:space="preserve">Sở Y tế là cơ quan chuyên môn thuộc Ủy ban nhân dân tỉnh, có chức năng tham mưu, giúp Ủy ban nhân dân tỉnh quản lý nhà nước về y tế, dược trên địa bàn tỉnh. Căn cứ vào quy định nêu trên, Ủy ban nhân dân tỉnh Lạng Sơn có đủ thẩm quyền ban hành Quyết định phân cấp cho Sở Y tế thực hiện các nhiệm vụ trong lĩnh </w:t>
      </w:r>
      <w:r w:rsidRPr="00FC301D">
        <w:rPr>
          <w:rFonts w:eastAsia="Times New Roman" w:cs="Times New Roman"/>
          <w:szCs w:val="28"/>
        </w:rPr>
        <w:lastRenderedPageBreak/>
        <w:t>vực dược theo quy định của Nghị định số 163/2025/NĐ-CP ngày 29 tháng 6 năm 2025 của Chính phủ.</w:t>
      </w:r>
    </w:p>
    <w:p w14:paraId="1587497D" w14:textId="77777777" w:rsidR="0029416B" w:rsidRPr="00FC301D" w:rsidRDefault="0029416B" w:rsidP="0029416B">
      <w:pPr>
        <w:ind w:firstLine="720"/>
        <w:rPr>
          <w:szCs w:val="28"/>
        </w:rPr>
      </w:pPr>
      <w:r w:rsidRPr="00FC301D">
        <w:rPr>
          <w:rFonts w:eastAsia="Times New Roman" w:cs="Times New Roman"/>
          <w:szCs w:val="28"/>
        </w:rPr>
        <w:t>Các nhiệm vụ được phân cấp không thuộc nhóm nhiệm vụ pháp luật quy định không được phân cấp; bảo đảm nguyên tắc Sở Y tế đáp ứng đầy đủ các yêu cầu về tài chính, nguồn nhân lực và các điều kiện cần thiết khác để thực hiện nhiệm vụ được phân cấp. Sau khi nhận phân cấp, Sở Y tế sử dụng hình thức văn bản và con dấu của đơn vị mình để thực hiện nhiệm vụ; chịu trách nhiệm trực tiếp trước Ủy ban nhân dân tỉnh về kết quả thực hiện và tăng cường kiểm soát, giám sát theo quy định.</w:t>
      </w:r>
    </w:p>
    <w:p w14:paraId="4F3F9A76" w14:textId="589AFAF6" w:rsidR="0029416B" w:rsidRPr="00FC301D" w:rsidRDefault="0029416B" w:rsidP="0029416B">
      <w:pPr>
        <w:ind w:firstLine="720"/>
        <w:rPr>
          <w:szCs w:val="28"/>
        </w:rPr>
      </w:pPr>
      <w:r w:rsidRPr="00FC301D">
        <w:rPr>
          <w:rFonts w:eastAsia="Times New Roman" w:cs="Times New Roman"/>
          <w:szCs w:val="28"/>
        </w:rPr>
        <w:t>Ủy ban nhân dân tỉnh Lạng Sơn sau khi ban hành Quyết định phân cấp có trách nhiệm thực hiện việc công khai thủ tục hành chính có thay đổi, điều chỉnh theo quy định của pháp luật và tổng hợp, báo cáo cơ quan quản lý nhà nước ở trung ương về ngành y tế về việc điều chỉnh trình tự, thủ tục, thẩm quyền để thực hiện nhiệm vụ, quyền hạn được phân cấp theo khoản 1 Điều 13 Luật số 72/2025/QH15.</w:t>
      </w:r>
    </w:p>
    <w:p w14:paraId="70A54AFC" w14:textId="5C0664A7" w:rsidR="003C1024" w:rsidRPr="00FC301D" w:rsidRDefault="003C1024" w:rsidP="0029416B">
      <w:pPr>
        <w:ind w:firstLine="720"/>
        <w:rPr>
          <w:b/>
          <w:bCs/>
        </w:rPr>
      </w:pPr>
      <w:r w:rsidRPr="00FC301D">
        <w:rPr>
          <w:b/>
          <w:bCs/>
        </w:rPr>
        <w:t>c) Nội dung phân cấp</w:t>
      </w:r>
    </w:p>
    <w:p w14:paraId="22C88A76" w14:textId="51DD85BE" w:rsidR="001B2C56" w:rsidRPr="00FC301D" w:rsidRDefault="00472762" w:rsidP="0029416B">
      <w:pPr>
        <w:ind w:firstLine="720"/>
      </w:pPr>
      <w:r w:rsidRPr="00FC301D">
        <w:t xml:space="preserve">- </w:t>
      </w:r>
      <w:r w:rsidR="001B2C56" w:rsidRPr="00FC301D">
        <w:t xml:space="preserve">Ủy ban nhân dân tỉnh phân cấp cho Sở Y tế thực hiện </w:t>
      </w:r>
      <w:r w:rsidR="001B2C56" w:rsidRPr="00FC301D">
        <w:rPr>
          <w:b/>
          <w:bCs/>
        </w:rPr>
        <w:t>13 nhiệm vụ</w:t>
      </w:r>
      <w:r w:rsidR="001B2C56" w:rsidRPr="00FC301D">
        <w:t xml:space="preserve"> trong lĩnh vực dược được quy định tại Nghị định số 163/2025/NĐ-CP ngày 29 tháng 6 năm 2025 của Chính phủ Quy định chi tiết một số điều và biện pháp để tổ chức, hướng dẫn thi hành Luật Dược (sau đây viết tắt là Nghị định số 163/2025/NĐ-CP), bao gồm:</w:t>
      </w:r>
    </w:p>
    <w:p w14:paraId="02748C11" w14:textId="1B41096B" w:rsidR="001B2C56" w:rsidRPr="00FC301D" w:rsidRDefault="00472762" w:rsidP="0029416B">
      <w:pPr>
        <w:ind w:firstLine="720"/>
      </w:pPr>
      <w:r w:rsidRPr="00FC301D">
        <w:t>+</w:t>
      </w:r>
      <w:r w:rsidR="001B2C56" w:rsidRPr="00FC301D">
        <w:t xml:space="preserve"> Chỉ định cơ sở khám bệnh, chữa bệnh nhượng lại thuốc phải kiểm soát đặc biệt để bảo đảm đủ thuốc cho người bệnh trong trường hợp trên địa bàn không có cơ sở bán lẻ thuốc phải kiểm soát đặc biệt thuộc thẩm quyền của Ủy ban nhân dân tỉnh quy định tại khoản 8 Điều 34 Nghị định 163/2025/NĐ-CP.</w:t>
      </w:r>
    </w:p>
    <w:p w14:paraId="4C2E1F53" w14:textId="1D19C2CA" w:rsidR="001B2C56" w:rsidRPr="00FC301D" w:rsidRDefault="00472762" w:rsidP="0029416B">
      <w:pPr>
        <w:ind w:firstLine="720"/>
      </w:pPr>
      <w:r w:rsidRPr="00FC301D">
        <w:t xml:space="preserve">+ </w:t>
      </w:r>
      <w:r w:rsidR="001B2C56" w:rsidRPr="00FC301D">
        <w:t xml:space="preserve"> Tiếp nhận báo cáo 06 tháng và báo cáo năm của cơ sở bán buôn, cơ sở bán lẻ, cơ sở tổ chức chuỗi nhà thuốc về việc xuất, nhập, tồn kho, sử dụng thuốc gây nghiện, thuốc hướng thần, thuốc tiền chất, thuốc dạng phối hợp có chứa dược chất gây nghiện, thuốc dạng phối hợp có chứa dược chất hướng thần, thuốc dạng phối hợp có chứa tiền chất, thuốc phóng xạ, thuốc độc, nguyên liệu độc làm thuốc, thuốc và dược chất thuộc danh mục chất bị cấm sử dụng trong một số ngành, lĩnh vực thuộc thẩm quyền của Ủy ban nhân dân tỉnh quy định tại khoản 2 Điều 35 Nghị định số 163/2025/NĐ-CP.</w:t>
      </w:r>
    </w:p>
    <w:p w14:paraId="20748102" w14:textId="73A044B7" w:rsidR="001B2C56" w:rsidRPr="00FC301D" w:rsidRDefault="00472762" w:rsidP="0029416B">
      <w:pPr>
        <w:ind w:firstLine="720"/>
      </w:pPr>
      <w:r w:rsidRPr="00FC301D">
        <w:t xml:space="preserve">+ </w:t>
      </w:r>
      <w:r w:rsidR="001B2C56" w:rsidRPr="00FC301D">
        <w:t xml:space="preserve"> Thực hiện chế độ báo cáo định kỳ về danh sách cơ sở kinh doanh và tình hình xuất khẩu, nhập khẩu thuốc, nguyên liệu làm thuốc phải kiểm soát đặc biệt trên địa bàn tỉnh thuộc thẩm quyền của Ủy ban nhân dân tỉnh quy định tại khoản 3 Điều 35 Nghị định số 163/2025/NĐ-CP.</w:t>
      </w:r>
    </w:p>
    <w:p w14:paraId="3085E9A4" w14:textId="766D28A2" w:rsidR="001B2C56" w:rsidRPr="00FC301D" w:rsidRDefault="00472762" w:rsidP="0029416B">
      <w:pPr>
        <w:ind w:firstLine="720"/>
      </w:pPr>
      <w:r w:rsidRPr="00FC301D">
        <w:t xml:space="preserve">+ </w:t>
      </w:r>
      <w:r w:rsidR="001B2C56" w:rsidRPr="00FC301D">
        <w:t xml:space="preserve"> Tiếp nhận báo cáo trong trường hợp phát hiện nhầm lẫn, thất thoát thuốc phóng xạ, thuốc gây nghiện, thuốc hướng thần, thuốc tiền chất; nguyên liệu làm thuốc là chất phóng xạ, dược chất gây nghiện, dược chất hướng thần, tiền chất dùng làm thuốc của các cơ sở kinh doanh dược thuộc thẩm quyền của Ủy ban nhân dân tỉnh quy định tại khoản 4 Điều 35 Nghị định số 163/2025/NĐ-CP.</w:t>
      </w:r>
    </w:p>
    <w:p w14:paraId="1C611019" w14:textId="690A2D33" w:rsidR="001B2C56" w:rsidRPr="00FC301D" w:rsidRDefault="00472762" w:rsidP="0029416B">
      <w:pPr>
        <w:ind w:firstLine="720"/>
      </w:pPr>
      <w:r w:rsidRPr="00FC301D">
        <w:lastRenderedPageBreak/>
        <w:t xml:space="preserve">+ </w:t>
      </w:r>
      <w:r w:rsidR="001B2C56" w:rsidRPr="00FC301D">
        <w:t xml:space="preserve"> Tiếp nhận thông báo việc hủy thuốc gây nghiện, thuốc hướng thần, thuốc tiền chất, nguyên liệu làm thuốc là dược chất gây nghiện, dược chất hướng thần, tiền chất dùng làm thuốc thuộc thẩm quyền của Ủy ban nhân dân tỉnh quy định tại điểm b, c khoản 2 Điều 36 Nghị định số 163/2025/NĐ-CP.</w:t>
      </w:r>
    </w:p>
    <w:p w14:paraId="52B3488D" w14:textId="0AD0F901" w:rsidR="001B2C56" w:rsidRPr="00FC301D" w:rsidRDefault="00472762" w:rsidP="0029416B">
      <w:pPr>
        <w:ind w:firstLine="720"/>
      </w:pPr>
      <w:r w:rsidRPr="00FC301D">
        <w:t xml:space="preserve">+ </w:t>
      </w:r>
      <w:r w:rsidR="001B2C56" w:rsidRPr="00FC301D">
        <w:t xml:space="preserve"> Thủ tục cấp phép xuất khẩu thuốc phải kiểm soát đặc biệt, dược liệu thuộc danh mục loài, chủng loại dược liệu quý, hiếm, đặc hữu phải kiểm soát thuộc thẩm quyền của Ủy ban nhân dân tỉnh quy định tại khoản 1 Điều 49 Nghị định số 163/2025/NĐ-CP.</w:t>
      </w:r>
    </w:p>
    <w:p w14:paraId="42F32F46" w14:textId="270C2434" w:rsidR="001B2C56" w:rsidRPr="00FC301D" w:rsidRDefault="00472762" w:rsidP="0029416B">
      <w:pPr>
        <w:ind w:firstLine="720"/>
      </w:pPr>
      <w:r w:rsidRPr="00FC301D">
        <w:t xml:space="preserve">+ </w:t>
      </w:r>
      <w:r w:rsidR="001B2C56" w:rsidRPr="00FC301D">
        <w:t xml:space="preserve"> Cấp phép nhập khẩu thuốc không vì mục đích thương mại và thành lập Hội đồng tư vấn cấp giấy phép nhập khẩu thuốc thuộc thẩm quyền của Ủy ban nhân dân cấp tỉnh quy định tại điểm c, d, khoản 1 Điều 62 Nghị định số 163/2025/NĐ-CP.</w:t>
      </w:r>
    </w:p>
    <w:p w14:paraId="06697968" w14:textId="4D768D36" w:rsidR="001B2C56" w:rsidRPr="00FC301D" w:rsidRDefault="00472762" w:rsidP="0029416B">
      <w:pPr>
        <w:ind w:firstLine="720"/>
      </w:pPr>
      <w:r w:rsidRPr="00FC301D">
        <w:t xml:space="preserve">+ </w:t>
      </w:r>
      <w:r w:rsidR="001B2C56" w:rsidRPr="00FC301D">
        <w:t xml:space="preserve"> Tiếp nhận thông báo về lô thuốc nhập khẩu đối với các loại thuốc phải kiểm soát nhập khẩu thuộc thẩm quyền của Ủy ban nhân dân tỉnh quy định tại điểm i khoản 2 Điều 83 Nghị định số 163/2025/NĐ-CP.</w:t>
      </w:r>
    </w:p>
    <w:p w14:paraId="1763509E" w14:textId="31B4F93E" w:rsidR="001B2C56" w:rsidRPr="00FC301D" w:rsidRDefault="00472762" w:rsidP="0029416B">
      <w:pPr>
        <w:ind w:firstLine="720"/>
      </w:pPr>
      <w:r w:rsidRPr="00FC301D">
        <w:t xml:space="preserve">+ </w:t>
      </w:r>
      <w:r w:rsidR="001B2C56" w:rsidRPr="00FC301D">
        <w:t xml:space="preserve"> Tiếp nhận thông báo và cấp mã tiếp nhận đối với lô thuốc nhập khẩu thuộc diện kiểm soát thuộc thẩm quyền Ủy ban nhân dân tỉnh quy định tại Điều 87 Nghị định số 163/2025/NĐ-CP.</w:t>
      </w:r>
    </w:p>
    <w:p w14:paraId="58187BF6" w14:textId="6E144656" w:rsidR="001B2C56" w:rsidRPr="00FC301D" w:rsidRDefault="00472762" w:rsidP="0029416B">
      <w:pPr>
        <w:ind w:firstLine="720"/>
      </w:pPr>
      <w:r w:rsidRPr="00FC301D">
        <w:t xml:space="preserve">+ </w:t>
      </w:r>
      <w:r w:rsidR="001B2C56" w:rsidRPr="00FC301D">
        <w:t xml:space="preserve"> Tiếp nhận thông báo kết quả kiểm nghiệm thuốc không đạt yêu cầu chất lượng từ cơ sở nhập khẩu trong thời hạn 03 ngày làm việc kể từ ngày cơ sở nhận được kết quả kiểm nghiệm thuộc thẩm quyền của Ủy ban nhân dân tỉnh quy định tại khoản 4 Điều 88 Nghị định số 163/2025/NĐ-CP.</w:t>
      </w:r>
    </w:p>
    <w:p w14:paraId="3E587FE8" w14:textId="67123C77" w:rsidR="001B2C56" w:rsidRPr="00FC301D" w:rsidRDefault="00472762" w:rsidP="0029416B">
      <w:pPr>
        <w:ind w:firstLine="720"/>
      </w:pPr>
      <w:r w:rsidRPr="00FC301D">
        <w:t xml:space="preserve">+ </w:t>
      </w:r>
      <w:r w:rsidR="001B2C56" w:rsidRPr="00FC301D">
        <w:t xml:space="preserve"> Tiếp nhận quyết định thu hồi bắt buộc nguyên liệu làm thuốc vi phạm từ Bộ Y tế trong thời hạn không quá 48 giờ kể từ khi có kết luận về việc thu hồi nguyên liệu làm thuốc vi phạm thuộc thẩm quyền của Ủy ban nhân dân tỉnh quy định tại điểm a khoản 2 Điều 100 Nghị định số 163/2025/NĐ-CP.</w:t>
      </w:r>
    </w:p>
    <w:p w14:paraId="642FC491" w14:textId="73F5AB16" w:rsidR="001B2C56" w:rsidRPr="00FC301D" w:rsidRDefault="00472762" w:rsidP="0029416B">
      <w:pPr>
        <w:ind w:firstLine="720"/>
      </w:pPr>
      <w:r w:rsidRPr="00FC301D">
        <w:t xml:space="preserve">+ </w:t>
      </w:r>
      <w:r w:rsidR="001B2C56" w:rsidRPr="00FC301D">
        <w:t xml:space="preserve"> Thông báo thông tin thu hồi nguyên liệu làm thuốc cho các cơ sở; kiểm tra, giám sát việc tổ chức và thực hiện thu hồi nguyên liệu làm thuốc; xử lý đơn vị vi phạm và báo cáo kết quả về Bộ Y tế thuộc thẩm quyền của Ủy ban nhân dân tỉnh quy định tại khoản 5 Điều 101 Nghị định số 163/2025/NĐ-CP.</w:t>
      </w:r>
    </w:p>
    <w:p w14:paraId="1794CDFD" w14:textId="006F9B64" w:rsidR="001B2C56" w:rsidRPr="00FC301D" w:rsidRDefault="00472762" w:rsidP="0029416B">
      <w:pPr>
        <w:ind w:firstLine="720"/>
      </w:pPr>
      <w:r w:rsidRPr="00FC301D">
        <w:t xml:space="preserve">+ </w:t>
      </w:r>
      <w:r w:rsidR="001B2C56" w:rsidRPr="00FC301D">
        <w:t xml:space="preserve"> Tiếp nhận văn bản thông báo về thời gian và địa điểm tổ chức hội thảo, hội nghị, sự kiện giới thiệu thuốc của cơ sở đã được cấp giấy xác nhận nội dung quảng cáo thuốc trước khi tiến hành quảng cáo thuộc thẩm quyền của Ủy ban nhân dân tỉnh quy định tại khoản 5 Điều 108 Nghị định số 163/2025/NĐ-CP.</w:t>
      </w:r>
    </w:p>
    <w:p w14:paraId="42AF182F" w14:textId="3679DC5C" w:rsidR="001B2C56" w:rsidRPr="00FC301D" w:rsidRDefault="00472762" w:rsidP="0029416B">
      <w:pPr>
        <w:ind w:firstLine="720"/>
      </w:pPr>
      <w:r w:rsidRPr="00FC301D">
        <w:t xml:space="preserve">- </w:t>
      </w:r>
      <w:r w:rsidR="001B2C56" w:rsidRPr="00FC301D">
        <w:t xml:space="preserve"> Ủy ban nhân dân tỉnh phân cấp cho Sở Y tế thực hiện </w:t>
      </w:r>
      <w:r w:rsidR="001B2C56" w:rsidRPr="00FC301D">
        <w:rPr>
          <w:b/>
          <w:bCs/>
        </w:rPr>
        <w:t>04 nhiệm vụ đã được công bố thủ tục hành chính</w:t>
      </w:r>
      <w:r w:rsidR="001B2C56" w:rsidRPr="00FC301D">
        <w:t xml:space="preserve"> trong lĩnh vực dược quy định tại Nghị định số 163/2025/NĐ-CP ngày 29 tháng 6 năm 2025 của Chính phủ Quy định chi tiết một số điều và biện pháp để tổ chức, hướng dẫn thi hành Luật Dược (sau đây viết tắt là Nghị định số 163/2025/NĐ-CP), bao gồm:</w:t>
      </w:r>
    </w:p>
    <w:p w14:paraId="523FA288" w14:textId="3A027FAF" w:rsidR="001B2C56" w:rsidRPr="00FC301D" w:rsidRDefault="00472762" w:rsidP="0029416B">
      <w:pPr>
        <w:ind w:firstLine="720"/>
      </w:pPr>
      <w:r w:rsidRPr="00FC301D">
        <w:t xml:space="preserve">+ </w:t>
      </w:r>
      <w:r w:rsidR="001B2C56" w:rsidRPr="00FC301D">
        <w:t xml:space="preserve"> Cho phép mua thuốc gây nghiện, thuốc hướng thần, thuốc tiền chất, thuốc dạng phối hợp có chứa tiền chất thuộc thẩm quyền của Ủy ban nhân dân cấp tỉnh quy định tại điểm d, đ khoản 1 Điều 39 Nghị định số 163/2025/NĐ-CP.</w:t>
      </w:r>
    </w:p>
    <w:p w14:paraId="6E4B24FA" w14:textId="6ED1EB05" w:rsidR="001B2C56" w:rsidRPr="00FC301D" w:rsidRDefault="00472762" w:rsidP="0029416B">
      <w:pPr>
        <w:ind w:firstLine="720"/>
      </w:pPr>
      <w:r w:rsidRPr="00FC301D">
        <w:lastRenderedPageBreak/>
        <w:t xml:space="preserve">+ </w:t>
      </w:r>
      <w:r w:rsidR="001B2C56" w:rsidRPr="00FC301D">
        <w:t xml:space="preserve">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 quy định tại khoản 2 Điều 49 Nghị định số 163/2025/NĐ-CP.</w:t>
      </w:r>
    </w:p>
    <w:p w14:paraId="53D68866" w14:textId="6C3F7107" w:rsidR="001B2C56" w:rsidRPr="00FC301D" w:rsidRDefault="001D32EE" w:rsidP="0029416B">
      <w:pPr>
        <w:ind w:firstLine="720"/>
      </w:pPr>
      <w:r w:rsidRPr="00FC301D">
        <w:t xml:space="preserve">+ </w:t>
      </w:r>
      <w:r w:rsidR="001B2C56" w:rsidRPr="00FC301D">
        <w:t xml:space="preserve"> Cấp phép nhập khẩu thuốc thuộc hành lý cá nhân của tổ chức, cá nhân nhập cảnh gửi theo vận tải đơn, hàng hóa mang theo người của tổ chức, cá nhân nhập cảnh để điều trị bệnh cho bản thân người nhập cảnh thuộc thẩm quyền của Ủy ban nhân dân tỉnh quy định tại điểm c khoản 1 Điều 62 Nghị định số 163/2025/NĐ-CP.</w:t>
      </w:r>
    </w:p>
    <w:p w14:paraId="683B9B60" w14:textId="780A6C9A" w:rsidR="001B2C56" w:rsidRPr="00FC301D" w:rsidRDefault="001D32EE" w:rsidP="0029416B">
      <w:pPr>
        <w:ind w:firstLine="720"/>
      </w:pPr>
      <w:r w:rsidRPr="00FC301D">
        <w:t xml:space="preserve">+ </w:t>
      </w:r>
      <w:r w:rsidR="001B2C56" w:rsidRPr="00FC301D">
        <w:t xml:space="preserve"> Cho phép nhập khẩu thuốc, nguyên liệu làm thuốc có hạn dùng còn lại tại thời điểm thông quan ngắn hơn quy định thuộc thẩm quyền của Ủy ban nhân dân tỉnh quy định tại khoản 4 Điều 75 Nghị định số 163/2025/NĐ-CP.</w:t>
      </w:r>
    </w:p>
    <w:p w14:paraId="51C4A869" w14:textId="115CC113" w:rsidR="001B2C56" w:rsidRPr="00FC301D" w:rsidRDefault="001D32EE" w:rsidP="0029416B">
      <w:pPr>
        <w:ind w:firstLine="720"/>
      </w:pPr>
      <w:r w:rsidRPr="00FC301D">
        <w:t xml:space="preserve">- </w:t>
      </w:r>
      <w:r w:rsidR="001B2C56" w:rsidRPr="00FC301D">
        <w:t xml:space="preserve"> Ủy ban nhân dân tỉnh phân cấp cho Sở Y tế thực hiện </w:t>
      </w:r>
      <w:r w:rsidR="001B2C56" w:rsidRPr="00FC301D">
        <w:rPr>
          <w:b/>
          <w:bCs/>
        </w:rPr>
        <w:t>04 nhiệm vụ</w:t>
      </w:r>
      <w:r w:rsidR="001B2C56" w:rsidRPr="00FC301D">
        <w:t xml:space="preserve"> có lộ trình thực hiện từ ngày 01 tháng 7 năm 2027 trong lĩnh vực dược quy định tại Nghị định số 163/2025/NĐ-CP ngày 29 tháng 6 năm 2025 của Chính phủ Quy định chi tiết một số điều và biện pháp để tổ chức, hướng dẫn thi hành Luật Dược (sau đây viết tắt là Nghị định số 163/2025/NĐ-CP), bao gồm:</w:t>
      </w:r>
    </w:p>
    <w:p w14:paraId="007DABA0" w14:textId="4E4D5C83" w:rsidR="001B2C56" w:rsidRPr="00FC301D" w:rsidRDefault="001D32EE" w:rsidP="0029416B">
      <w:pPr>
        <w:ind w:firstLine="720"/>
      </w:pPr>
      <w:r w:rsidRPr="00FC301D">
        <w:t xml:space="preserve">+ </w:t>
      </w:r>
      <w:r w:rsidR="001B2C56" w:rsidRPr="00FC301D">
        <w:t xml:space="preserve"> Tiếp nhận báo cáo tình hình kinh doanh thuốc và nguyên liệu làm thuốc phải kiểm soát đặc biệt của các cơ sở sản xuất, xuất khẩu, nhập khẩu trên địa bàn thuộc thẩm quyền của Ủy ban nhân dân tỉnh quy định tại khoản 1 Điều 35, khoản 2 Điều 124 Nghị định số 163/2025/NĐ-CP.</w:t>
      </w:r>
    </w:p>
    <w:p w14:paraId="702DC6AE" w14:textId="76EED687" w:rsidR="001B2C56" w:rsidRPr="00FC301D" w:rsidRDefault="001D32EE" w:rsidP="0029416B">
      <w:pPr>
        <w:ind w:firstLine="720"/>
      </w:pPr>
      <w:r w:rsidRPr="00FC301D">
        <w:t xml:space="preserve">+ </w:t>
      </w:r>
      <w:r w:rsidR="001B2C56" w:rsidRPr="00FC301D">
        <w:t xml:space="preserve"> Cấp giấy phép nhập khẩu thuốc chưa có giấy đăng ký lưu hành tại Việt Nam thuộc thẩm quyền của Ủy ban nhân dân tỉnh quy định tại điểm b khoản 1 Điều 62, khoản 2 Điều 123 Nghị định số 163/2025/NĐ-CP.</w:t>
      </w:r>
    </w:p>
    <w:p w14:paraId="0411A703" w14:textId="77777777" w:rsidR="001D32EE" w:rsidRPr="00FC301D" w:rsidRDefault="001D32EE" w:rsidP="0029416B">
      <w:pPr>
        <w:ind w:firstLine="720"/>
      </w:pPr>
      <w:r w:rsidRPr="00FC301D">
        <w:t>+</w:t>
      </w:r>
      <w:r w:rsidR="001B2C56" w:rsidRPr="00FC301D">
        <w:t xml:space="preserve"> Cấp phép nhập khẩu thuốc phải kiểm soát đặc biệt đã có giấy đăng ký lưu hành tại Việt Nam thuộc thẩm quyền của Ủy ban nhân dân tỉnh quy định tại điểm a khoản 1 Điều 67, khoản 2 Điều 123 Nghị định số 163/2025/NĐ-CP.</w:t>
      </w:r>
    </w:p>
    <w:p w14:paraId="01B1F31F" w14:textId="37B14275" w:rsidR="001B2C56" w:rsidRPr="00FC301D" w:rsidRDefault="001D32EE" w:rsidP="0029416B">
      <w:pPr>
        <w:ind w:firstLine="720"/>
      </w:pPr>
      <w:r w:rsidRPr="00FC301D">
        <w:t xml:space="preserve">+ </w:t>
      </w:r>
      <w:r w:rsidR="001B2C56" w:rsidRPr="00FC301D">
        <w:t>Cấp phép nhập khẩu nguyên liệu làm thuốc chưa có giấy đăng ký lưu hành, trừ nguyên liệu phải kiểm soát đặc biệt phục vụ nhu cầu điều trị, sản xuất và nghiên cứu thuộc thẩm quyền của Ủy ban nhân dân tỉnh theo quy định tại điểm a khoản 1 Điều 73 Nghị định số 163/2025/NĐ-CP, Điều 123 Nghị định số 163/2025/NĐ-CP.</w:t>
      </w:r>
    </w:p>
    <w:p w14:paraId="12E79534" w14:textId="3F5B37A2" w:rsidR="00041EFD" w:rsidRPr="00FC301D" w:rsidRDefault="00041EFD" w:rsidP="0029416B">
      <w:pPr>
        <w:ind w:firstLine="720"/>
        <w:rPr>
          <w:b/>
          <w:bCs/>
        </w:rPr>
      </w:pPr>
      <w:r w:rsidRPr="00FC301D">
        <w:rPr>
          <w:b/>
          <w:bCs/>
        </w:rPr>
        <w:t>d) Điều kiện bảo đảm để thực hiện nội dung được phân cấp</w:t>
      </w:r>
    </w:p>
    <w:p w14:paraId="014AA0C8" w14:textId="0F7DF936" w:rsidR="00041EFD" w:rsidRPr="00FC301D" w:rsidRDefault="00041EFD" w:rsidP="0029416B">
      <w:pPr>
        <w:ind w:firstLine="720"/>
      </w:pPr>
      <w:r w:rsidRPr="00FC301D">
        <w:t xml:space="preserve">- Về nguồn tài chính: </w:t>
      </w:r>
      <w:r w:rsidR="00E42C31" w:rsidRPr="00FC301D">
        <w:rPr>
          <w:rFonts w:asciiTheme="majorHAnsi" w:hAnsiTheme="majorHAnsi"/>
          <w:color w:val="000000" w:themeColor="text1"/>
          <w:szCs w:val="28"/>
        </w:rPr>
        <w:t>thực hiện trong phạm vi dự toán ngân sách nhà nước đã được giao hằng năm cho Sở Y tế, không làm phát sinh kinh phí bổ sung.</w:t>
      </w:r>
    </w:p>
    <w:p w14:paraId="4C413FE0" w14:textId="3D4FB4F1" w:rsidR="00112625" w:rsidRPr="00FC301D" w:rsidRDefault="00041EFD" w:rsidP="0029416B">
      <w:pPr>
        <w:ind w:firstLine="720"/>
      </w:pPr>
      <w:r w:rsidRPr="00FC301D">
        <w:t xml:space="preserve">- Về nguồn nhân lực: </w:t>
      </w:r>
      <w:r w:rsidR="00E42C31" w:rsidRPr="00FC301D">
        <w:rPr>
          <w:rFonts w:asciiTheme="majorHAnsi" w:hAnsiTheme="majorHAnsi"/>
          <w:color w:val="000000" w:themeColor="text1"/>
          <w:szCs w:val="28"/>
        </w:rPr>
        <w:t>sử dụng đội ngũ công chức, viên chức hiện có của Sở Y tế; không làm phát sinh thêm biên chế mới.</w:t>
      </w:r>
    </w:p>
    <w:p w14:paraId="7264330E" w14:textId="090788C4" w:rsidR="00527127" w:rsidRPr="00527127" w:rsidRDefault="00605B4C" w:rsidP="00527127">
      <w:pPr>
        <w:ind w:firstLine="720"/>
        <w:rPr>
          <w:b/>
          <w:bCs/>
          <w:lang w:val="en-US"/>
        </w:rPr>
      </w:pPr>
      <w:r w:rsidRPr="00FC301D">
        <w:rPr>
          <w:b/>
          <w:bCs/>
        </w:rPr>
        <w:t>3. Việc ứng dụng, thúc đẩy phát triển khoa học, công nghệ, đổi mới sáng tạo và chuyển đổi số</w:t>
      </w:r>
    </w:p>
    <w:p w14:paraId="147C73CB" w14:textId="0B108ECE" w:rsidR="003C1024" w:rsidRPr="00FC301D" w:rsidRDefault="003C1024" w:rsidP="0029416B">
      <w:pPr>
        <w:ind w:firstLine="720"/>
      </w:pPr>
      <w:r w:rsidRPr="00FC301D">
        <w:t>- Không.</w:t>
      </w:r>
    </w:p>
    <w:p w14:paraId="2B164FC9" w14:textId="77777777" w:rsidR="00527127" w:rsidRDefault="00605B4C" w:rsidP="0029416B">
      <w:pPr>
        <w:ind w:firstLine="720"/>
        <w:rPr>
          <w:b/>
          <w:bCs/>
          <w:lang w:val="en-US"/>
        </w:rPr>
      </w:pPr>
      <w:r w:rsidRPr="00FC301D">
        <w:rPr>
          <w:b/>
          <w:bCs/>
        </w:rPr>
        <w:t xml:space="preserve">4. Việc bảo đảm bình đẳng giới </w:t>
      </w:r>
    </w:p>
    <w:p w14:paraId="41E3CBF9" w14:textId="4CB3DC46" w:rsidR="003C1024" w:rsidRPr="00FC301D" w:rsidRDefault="003C1024" w:rsidP="0029416B">
      <w:pPr>
        <w:ind w:firstLine="720"/>
      </w:pPr>
      <w:r w:rsidRPr="00FC301D">
        <w:rPr>
          <w:b/>
          <w:bCs/>
        </w:rPr>
        <w:lastRenderedPageBreak/>
        <w:t>-</w:t>
      </w:r>
      <w:r w:rsidRPr="00FC301D">
        <w:t xml:space="preserve"> Không.</w:t>
      </w:r>
    </w:p>
    <w:p w14:paraId="189E7BA8" w14:textId="77777777" w:rsidR="00527127" w:rsidRDefault="00605B4C" w:rsidP="0029416B">
      <w:pPr>
        <w:ind w:firstLine="720"/>
        <w:rPr>
          <w:b/>
          <w:bCs/>
          <w:lang w:val="en-US"/>
        </w:rPr>
      </w:pPr>
      <w:r w:rsidRPr="00FC301D">
        <w:rPr>
          <w:b/>
          <w:bCs/>
        </w:rPr>
        <w:t>5. Việc thực hiện chính sách dân tộc</w:t>
      </w:r>
    </w:p>
    <w:p w14:paraId="32F194CB" w14:textId="66D1C5CF" w:rsidR="003C1024" w:rsidRPr="00FC301D" w:rsidRDefault="003C1024" w:rsidP="0029416B">
      <w:pPr>
        <w:ind w:firstLine="720"/>
      </w:pPr>
      <w:r w:rsidRPr="00FC301D">
        <w:t>- Không.</w:t>
      </w:r>
    </w:p>
    <w:p w14:paraId="62686051" w14:textId="26A7C169" w:rsidR="00605B4C" w:rsidRPr="003C1024" w:rsidRDefault="00D5440E" w:rsidP="003C1024">
      <w:r w:rsidRPr="00FC301D">
        <mc:AlternateContent>
          <mc:Choice Requires="wps">
            <w:drawing>
              <wp:anchor distT="0" distB="0" distL="114300" distR="114300" simplePos="0" relativeHeight="251661312" behindDoc="0" locked="0" layoutInCell="1" allowOverlap="1" wp14:anchorId="0CB3AEDE" wp14:editId="3E9B3348">
                <wp:simplePos x="0" y="0"/>
                <wp:positionH relativeFrom="margin">
                  <wp:align>center</wp:align>
                </wp:positionH>
                <wp:positionV relativeFrom="paragraph">
                  <wp:posOffset>385445</wp:posOffset>
                </wp:positionV>
                <wp:extent cx="2552131" cy="0"/>
                <wp:effectExtent l="0" t="0" r="0" b="0"/>
                <wp:wrapNone/>
                <wp:docPr id="1832732280" name="Straight Connector 3"/>
                <wp:cNvGraphicFramePr/>
                <a:graphic xmlns:a="http://schemas.openxmlformats.org/drawingml/2006/main">
                  <a:graphicData uri="http://schemas.microsoft.com/office/word/2010/wordprocessingShape">
                    <wps:wsp>
                      <wps:cNvCnPr/>
                      <wps:spPr>
                        <a:xfrm>
                          <a:off x="0" y="0"/>
                          <a:ext cx="255213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842B966"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0.35pt" to="200.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" strokecolor="black [3200]" strokeweight="1.5pt">
                <v:stroke joinstyle="miter"/>
                <w10:wrap anchorx="margin"/>
              </v:line>
            </w:pict>
          </mc:Fallback>
        </mc:AlternateContent>
      </w:r>
    </w:p>
    <w:sectPr w:rsidR="00605B4C" w:rsidRPr="003C1024" w:rsidSect="00C31D59">
      <w:headerReference w:type="default" r:id="rId7"/>
      <w:pgSz w:w="11906" w:h="16838" w:code="9"/>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B940" w14:textId="77777777" w:rsidR="00273345" w:rsidRDefault="00273345" w:rsidP="00C31D59">
      <w:pPr>
        <w:spacing w:before="0"/>
      </w:pPr>
      <w:r>
        <w:separator/>
      </w:r>
    </w:p>
  </w:endnote>
  <w:endnote w:type="continuationSeparator" w:id="0">
    <w:p w14:paraId="16329505" w14:textId="77777777" w:rsidR="00273345" w:rsidRDefault="00273345" w:rsidP="00C31D5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EA2E" w14:textId="77777777" w:rsidR="00273345" w:rsidRDefault="00273345" w:rsidP="00C31D59">
      <w:pPr>
        <w:spacing w:before="0"/>
      </w:pPr>
      <w:r>
        <w:separator/>
      </w:r>
    </w:p>
  </w:footnote>
  <w:footnote w:type="continuationSeparator" w:id="0">
    <w:p w14:paraId="17F3F422" w14:textId="77777777" w:rsidR="00273345" w:rsidRDefault="00273345" w:rsidP="00C31D5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009188"/>
      <w:docPartObj>
        <w:docPartGallery w:val="Page Numbers (Top of Page)"/>
        <w:docPartUnique/>
      </w:docPartObj>
    </w:sdtPr>
    <w:sdtContent>
      <w:p w14:paraId="1AF90121" w14:textId="514D0083" w:rsidR="00C31D59" w:rsidRDefault="00C31D59">
        <w:pPr>
          <w:pStyle w:val="Header"/>
          <w:jc w:val="center"/>
        </w:pPr>
        <w:r>
          <w:fldChar w:fldCharType="begin"/>
        </w:r>
        <w:r>
          <w:instrText>PAGE   \* MERGEFORMAT</w:instrText>
        </w:r>
        <w:r>
          <w:fldChar w:fldCharType="separate"/>
        </w:r>
        <w:r>
          <w:t>2</w:t>
        </w:r>
        <w:r>
          <w:fldChar w:fldCharType="end"/>
        </w:r>
      </w:p>
    </w:sdtContent>
  </w:sdt>
  <w:p w14:paraId="2405FA00" w14:textId="77777777" w:rsidR="00C31D59" w:rsidRDefault="00C31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EF"/>
    <w:rsid w:val="00010952"/>
    <w:rsid w:val="00017ED6"/>
    <w:rsid w:val="000276A2"/>
    <w:rsid w:val="00041EFD"/>
    <w:rsid w:val="0008044A"/>
    <w:rsid w:val="00083724"/>
    <w:rsid w:val="000C6F25"/>
    <w:rsid w:val="00112625"/>
    <w:rsid w:val="001B2C56"/>
    <w:rsid w:val="001B482D"/>
    <w:rsid w:val="001C1804"/>
    <w:rsid w:val="001D32EE"/>
    <w:rsid w:val="00216B24"/>
    <w:rsid w:val="00232E5C"/>
    <w:rsid w:val="0023351F"/>
    <w:rsid w:val="00271E9C"/>
    <w:rsid w:val="00273345"/>
    <w:rsid w:val="0029416B"/>
    <w:rsid w:val="002C1900"/>
    <w:rsid w:val="00317966"/>
    <w:rsid w:val="0039560A"/>
    <w:rsid w:val="003C1024"/>
    <w:rsid w:val="003E2A7F"/>
    <w:rsid w:val="004026EF"/>
    <w:rsid w:val="0043330F"/>
    <w:rsid w:val="00435AC4"/>
    <w:rsid w:val="00466670"/>
    <w:rsid w:val="00472762"/>
    <w:rsid w:val="00494415"/>
    <w:rsid w:val="00516638"/>
    <w:rsid w:val="00527127"/>
    <w:rsid w:val="00545CF0"/>
    <w:rsid w:val="00550850"/>
    <w:rsid w:val="00565BA5"/>
    <w:rsid w:val="00566107"/>
    <w:rsid w:val="005845D8"/>
    <w:rsid w:val="005D35F7"/>
    <w:rsid w:val="005F24F3"/>
    <w:rsid w:val="00603ECB"/>
    <w:rsid w:val="00605B4C"/>
    <w:rsid w:val="00643B55"/>
    <w:rsid w:val="006A2D68"/>
    <w:rsid w:val="006C2A92"/>
    <w:rsid w:val="00704B0B"/>
    <w:rsid w:val="00713DAF"/>
    <w:rsid w:val="00743672"/>
    <w:rsid w:val="007B411E"/>
    <w:rsid w:val="00802EAB"/>
    <w:rsid w:val="008E6667"/>
    <w:rsid w:val="00966F9D"/>
    <w:rsid w:val="00971774"/>
    <w:rsid w:val="00981C86"/>
    <w:rsid w:val="00A16CCC"/>
    <w:rsid w:val="00A27829"/>
    <w:rsid w:val="00A55E7D"/>
    <w:rsid w:val="00A722AB"/>
    <w:rsid w:val="00AB6896"/>
    <w:rsid w:val="00AE00FC"/>
    <w:rsid w:val="00AF2C10"/>
    <w:rsid w:val="00B1083E"/>
    <w:rsid w:val="00B14D7D"/>
    <w:rsid w:val="00B372BE"/>
    <w:rsid w:val="00B435AA"/>
    <w:rsid w:val="00B91158"/>
    <w:rsid w:val="00BC5A88"/>
    <w:rsid w:val="00C1030E"/>
    <w:rsid w:val="00C31D59"/>
    <w:rsid w:val="00C67895"/>
    <w:rsid w:val="00D5440E"/>
    <w:rsid w:val="00DA6269"/>
    <w:rsid w:val="00DC4227"/>
    <w:rsid w:val="00E42C31"/>
    <w:rsid w:val="00EC56D3"/>
    <w:rsid w:val="00EF766E"/>
    <w:rsid w:val="00F77750"/>
    <w:rsid w:val="00F802F1"/>
    <w:rsid w:val="00F851D1"/>
    <w:rsid w:val="00FB49CD"/>
    <w:rsid w:val="00FC1CA2"/>
    <w:rsid w:val="00FC2A2B"/>
    <w:rsid w:val="00FC301D"/>
    <w:rsid w:val="00FF67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1E11"/>
  <w15:chartTrackingRefBased/>
  <w15:docId w15:val="{75415D48-E0D0-4E2D-B655-0AFB3A97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850"/>
  </w:style>
  <w:style w:type="paragraph" w:styleId="Heading1">
    <w:name w:val="heading 1"/>
    <w:basedOn w:val="Normal"/>
    <w:next w:val="Normal"/>
    <w:link w:val="Heading1Char"/>
    <w:uiPriority w:val="9"/>
    <w:qFormat/>
    <w:rsid w:val="00402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6E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026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26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26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26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26EF"/>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26EF"/>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6E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026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26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26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26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26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26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26E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6E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026E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026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26EF"/>
    <w:rPr>
      <w:i/>
      <w:iCs/>
      <w:color w:val="404040" w:themeColor="text1" w:themeTint="BF"/>
    </w:rPr>
  </w:style>
  <w:style w:type="paragraph" w:styleId="ListParagraph">
    <w:name w:val="List Paragraph"/>
    <w:basedOn w:val="Normal"/>
    <w:uiPriority w:val="34"/>
    <w:qFormat/>
    <w:rsid w:val="004026EF"/>
    <w:pPr>
      <w:ind w:left="720"/>
      <w:contextualSpacing/>
    </w:pPr>
  </w:style>
  <w:style w:type="character" w:styleId="IntenseEmphasis">
    <w:name w:val="Intense Emphasis"/>
    <w:basedOn w:val="DefaultParagraphFont"/>
    <w:uiPriority w:val="21"/>
    <w:qFormat/>
    <w:rsid w:val="004026EF"/>
    <w:rPr>
      <w:i/>
      <w:iCs/>
      <w:color w:val="0F4761" w:themeColor="accent1" w:themeShade="BF"/>
    </w:rPr>
  </w:style>
  <w:style w:type="paragraph" w:styleId="IntenseQuote">
    <w:name w:val="Intense Quote"/>
    <w:basedOn w:val="Normal"/>
    <w:next w:val="Normal"/>
    <w:link w:val="IntenseQuoteChar"/>
    <w:uiPriority w:val="30"/>
    <w:qFormat/>
    <w:rsid w:val="00402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6EF"/>
    <w:rPr>
      <w:i/>
      <w:iCs/>
      <w:color w:val="0F4761" w:themeColor="accent1" w:themeShade="BF"/>
    </w:rPr>
  </w:style>
  <w:style w:type="character" w:styleId="IntenseReference">
    <w:name w:val="Intense Reference"/>
    <w:basedOn w:val="DefaultParagraphFont"/>
    <w:uiPriority w:val="32"/>
    <w:qFormat/>
    <w:rsid w:val="004026EF"/>
    <w:rPr>
      <w:b/>
      <w:bCs/>
      <w:smallCaps/>
      <w:color w:val="0F4761" w:themeColor="accent1" w:themeShade="BF"/>
      <w:spacing w:val="5"/>
    </w:rPr>
  </w:style>
  <w:style w:type="table" w:styleId="TableGrid">
    <w:name w:val="Table Grid"/>
    <w:basedOn w:val="TableNormal"/>
    <w:uiPriority w:val="39"/>
    <w:rsid w:val="00DA626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D59"/>
    <w:pPr>
      <w:tabs>
        <w:tab w:val="center" w:pos="4513"/>
        <w:tab w:val="right" w:pos="9026"/>
      </w:tabs>
      <w:spacing w:before="0"/>
    </w:pPr>
  </w:style>
  <w:style w:type="character" w:customStyle="1" w:styleId="HeaderChar">
    <w:name w:val="Header Char"/>
    <w:basedOn w:val="DefaultParagraphFont"/>
    <w:link w:val="Header"/>
    <w:uiPriority w:val="99"/>
    <w:rsid w:val="00C31D59"/>
  </w:style>
  <w:style w:type="paragraph" w:styleId="Footer">
    <w:name w:val="footer"/>
    <w:basedOn w:val="Normal"/>
    <w:link w:val="FooterChar"/>
    <w:uiPriority w:val="99"/>
    <w:unhideWhenUsed/>
    <w:rsid w:val="00C31D59"/>
    <w:pPr>
      <w:tabs>
        <w:tab w:val="center" w:pos="4513"/>
        <w:tab w:val="right" w:pos="9026"/>
      </w:tabs>
      <w:spacing w:before="0"/>
    </w:pPr>
  </w:style>
  <w:style w:type="character" w:customStyle="1" w:styleId="FooterChar">
    <w:name w:val="Footer Char"/>
    <w:basedOn w:val="DefaultParagraphFont"/>
    <w:link w:val="Footer"/>
    <w:uiPriority w:val="99"/>
    <w:rsid w:val="00C31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86182-C33A-4AC2-8E1F-4A6FD63D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Nong Ly</dc:creator>
  <cp:keywords/>
  <dc:description/>
  <cp:lastModifiedBy>CV03</cp:lastModifiedBy>
  <cp:revision>33</cp:revision>
  <cp:lastPrinted>2026-03-24T10:31:00Z</cp:lastPrinted>
  <dcterms:created xsi:type="dcterms:W3CDTF">2026-03-23T05:40:00Z</dcterms:created>
  <dcterms:modified xsi:type="dcterms:W3CDTF">2026-03-25T03:04:00Z</dcterms:modified>
</cp:coreProperties>
</file>