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7834A" w14:textId="77777777" w:rsidR="006F379D" w:rsidRPr="002D09F3" w:rsidRDefault="006F379D" w:rsidP="007D32F2"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 w:rsidRPr="002D09F3">
        <w:rPr>
          <w:rFonts w:eastAsia="Calibri" w:cs="Times New Roman"/>
          <w:b/>
          <w:szCs w:val="28"/>
        </w:rPr>
        <w:t>Phụ lục  I</w:t>
      </w:r>
    </w:p>
    <w:p w14:paraId="6F56DD9B" w14:textId="77777777" w:rsidR="00B37745" w:rsidRPr="002D09F3" w:rsidRDefault="00B37745" w:rsidP="007D32F2">
      <w:pPr>
        <w:spacing w:after="0" w:line="240" w:lineRule="auto"/>
        <w:jc w:val="center"/>
        <w:rPr>
          <w:rFonts w:eastAsia="Calibri" w:cs="Times New Roman"/>
          <w:b/>
          <w:bCs/>
          <w:iCs/>
          <w:szCs w:val="28"/>
        </w:rPr>
      </w:pPr>
      <w:r w:rsidRPr="002D09F3">
        <w:rPr>
          <w:rFonts w:eastAsia="Calibri" w:cs="Times New Roman"/>
          <w:b/>
          <w:bCs/>
          <w:iCs/>
          <w:szCs w:val="28"/>
        </w:rPr>
        <w:t xml:space="preserve">DANH MỤC THỦ TỤC HÀNH CHÍNH MỚI BAN HÀNH LĨNH VỰC MỸ PHẨM </w:t>
      </w:r>
    </w:p>
    <w:p w14:paraId="390B5574" w14:textId="66D049CC" w:rsidR="006F379D" w:rsidRPr="002D09F3" w:rsidRDefault="00B37745" w:rsidP="007D32F2"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 w:rsidRPr="002D09F3">
        <w:rPr>
          <w:rFonts w:eastAsia="Calibri" w:cs="Times New Roman"/>
          <w:b/>
          <w:bCs/>
          <w:iCs/>
          <w:szCs w:val="28"/>
        </w:rPr>
        <w:t xml:space="preserve">THUỘC THẨM QUYỀN GIẢI QUYẾT CỦA SỞ Y TẾ </w:t>
      </w:r>
      <w:bookmarkStart w:id="0" w:name="_Hlk189819568"/>
      <w:r w:rsidRPr="002D09F3">
        <w:rPr>
          <w:rFonts w:eastAsia="Calibri" w:cs="Times New Roman"/>
          <w:b/>
          <w:bCs/>
          <w:iCs/>
          <w:szCs w:val="28"/>
        </w:rPr>
        <w:t>TỈNH LẠNG SƠN</w:t>
      </w:r>
      <w:bookmarkEnd w:id="0"/>
      <w:r w:rsidR="00941FEE" w:rsidRPr="002D09F3">
        <w:rPr>
          <w:rFonts w:eastAsia="Calibri" w:cs="Times New Roman"/>
          <w:b/>
          <w:bCs/>
          <w:iCs/>
          <w:szCs w:val="28"/>
        </w:rPr>
        <w:t xml:space="preserve"> (02 TTHC CẤP TỈNH)</w:t>
      </w:r>
    </w:p>
    <w:p w14:paraId="02DA1351" w14:textId="7860776C" w:rsidR="006F379D" w:rsidRPr="002D09F3" w:rsidRDefault="007D32F2" w:rsidP="006F379D">
      <w:pPr>
        <w:spacing w:before="120" w:after="120" w:line="240" w:lineRule="auto"/>
        <w:jc w:val="center"/>
        <w:rPr>
          <w:rFonts w:eastAsia="Calibri" w:cs="Times New Roman"/>
          <w:i/>
          <w:szCs w:val="28"/>
        </w:rPr>
      </w:pPr>
      <w:r w:rsidRPr="002D09F3">
        <w:rPr>
          <w:rFonts w:eastAsia="Calibri" w:cs="Times New Roman"/>
          <w:i/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E9A425" wp14:editId="73346EE1">
                <wp:simplePos x="0" y="0"/>
                <wp:positionH relativeFrom="column">
                  <wp:posOffset>3759835</wp:posOffset>
                </wp:positionH>
                <wp:positionV relativeFrom="paragraph">
                  <wp:posOffset>331545</wp:posOffset>
                </wp:positionV>
                <wp:extent cx="1866900" cy="0"/>
                <wp:effectExtent l="0" t="0" r="19050" b="19050"/>
                <wp:wrapNone/>
                <wp:docPr id="174496677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66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4AD22F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05pt,26.1pt" to="443.05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"/>
            </w:pict>
          </mc:Fallback>
        </mc:AlternateContent>
      </w:r>
      <w:r w:rsidR="006F379D" w:rsidRPr="002D09F3">
        <w:rPr>
          <w:rFonts w:eastAsia="Calibri" w:cs="Times New Roman"/>
          <w:i/>
          <w:szCs w:val="28"/>
        </w:rPr>
        <w:t>(Kèm theo Quyết định số</w:t>
      </w:r>
      <w:r w:rsidR="00B37745" w:rsidRPr="002D09F3">
        <w:rPr>
          <w:rFonts w:eastAsia="Calibri" w:cs="Times New Roman"/>
          <w:i/>
          <w:szCs w:val="28"/>
        </w:rPr>
        <w:t>:</w:t>
      </w:r>
      <w:r w:rsidR="006F379D" w:rsidRPr="002D09F3">
        <w:rPr>
          <w:rFonts w:eastAsia="Calibri" w:cs="Times New Roman"/>
          <w:i/>
          <w:szCs w:val="28"/>
        </w:rPr>
        <w:t xml:space="preserve"> </w:t>
      </w:r>
      <w:r w:rsidR="007A7A0A">
        <w:rPr>
          <w:rFonts w:eastAsia="Calibri" w:cs="Times New Roman"/>
          <w:i/>
          <w:szCs w:val="28"/>
        </w:rPr>
        <w:t>1712</w:t>
      </w:r>
      <w:r w:rsidR="006F379D" w:rsidRPr="002D09F3">
        <w:rPr>
          <w:rFonts w:eastAsia="Calibri" w:cs="Times New Roman"/>
          <w:i/>
          <w:szCs w:val="28"/>
        </w:rPr>
        <w:t xml:space="preserve"> /QĐ-UBND ngày  </w:t>
      </w:r>
      <w:r w:rsidR="007A7A0A">
        <w:rPr>
          <w:rFonts w:eastAsia="Calibri" w:cs="Times New Roman"/>
          <w:i/>
          <w:szCs w:val="28"/>
        </w:rPr>
        <w:t>29</w:t>
      </w:r>
      <w:r w:rsidR="00B37745" w:rsidRPr="002D09F3">
        <w:rPr>
          <w:rFonts w:eastAsia="Calibri" w:cs="Times New Roman"/>
          <w:i/>
          <w:szCs w:val="28"/>
        </w:rPr>
        <w:t>/</w:t>
      </w:r>
      <w:r w:rsidR="00877324" w:rsidRPr="002D09F3">
        <w:rPr>
          <w:rFonts w:eastAsia="Calibri" w:cs="Times New Roman"/>
          <w:i/>
          <w:szCs w:val="28"/>
        </w:rPr>
        <w:t>7</w:t>
      </w:r>
      <w:r w:rsidR="00B37745" w:rsidRPr="002D09F3">
        <w:rPr>
          <w:rFonts w:eastAsia="Calibri" w:cs="Times New Roman"/>
          <w:i/>
          <w:szCs w:val="28"/>
        </w:rPr>
        <w:t>/</w:t>
      </w:r>
      <w:r w:rsidR="006F379D" w:rsidRPr="002D09F3">
        <w:rPr>
          <w:rFonts w:eastAsia="Calibri" w:cs="Times New Roman"/>
          <w:i/>
          <w:szCs w:val="28"/>
        </w:rPr>
        <w:t xml:space="preserve">2025 của Chủ tịch </w:t>
      </w:r>
      <w:r w:rsidR="00B37745" w:rsidRPr="002D09F3">
        <w:rPr>
          <w:rFonts w:eastAsia="Calibri" w:cs="Times New Roman"/>
          <w:i/>
          <w:szCs w:val="28"/>
        </w:rPr>
        <w:t xml:space="preserve">UBND </w:t>
      </w:r>
      <w:r w:rsidR="006F379D" w:rsidRPr="002D09F3">
        <w:rPr>
          <w:rFonts w:eastAsia="Calibri" w:cs="Times New Roman"/>
          <w:i/>
          <w:szCs w:val="28"/>
        </w:rPr>
        <w:t>tỉnh Lạng Sơn)</w:t>
      </w:r>
    </w:p>
    <w:p w14:paraId="0F44410F" w14:textId="5FAC1523" w:rsidR="006F379D" w:rsidRPr="002D09F3" w:rsidRDefault="006F379D" w:rsidP="006F379D">
      <w:pPr>
        <w:spacing w:before="120" w:after="120" w:line="240" w:lineRule="auto"/>
        <w:jc w:val="both"/>
        <w:rPr>
          <w:rFonts w:eastAsia="Calibri" w:cs="Times New Roman"/>
          <w:b/>
          <w:bCs/>
          <w:iCs/>
          <w:sz w:val="12"/>
          <w:szCs w:val="28"/>
        </w:rPr>
      </w:pPr>
    </w:p>
    <w:tbl>
      <w:tblPr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843"/>
        <w:gridCol w:w="2268"/>
        <w:gridCol w:w="2268"/>
        <w:gridCol w:w="1134"/>
        <w:gridCol w:w="5244"/>
      </w:tblGrid>
      <w:tr w:rsidR="002D09F3" w:rsidRPr="002D09F3" w14:paraId="5FD472FF" w14:textId="77777777" w:rsidTr="007A081B">
        <w:trPr>
          <w:cantSplit/>
          <w:trHeight w:val="704"/>
          <w:tblHeader/>
        </w:trPr>
        <w:tc>
          <w:tcPr>
            <w:tcW w:w="567" w:type="dxa"/>
            <w:vAlign w:val="center"/>
          </w:tcPr>
          <w:p w14:paraId="48809158" w14:textId="689961A0" w:rsidR="006F379D" w:rsidRPr="002D09F3" w:rsidRDefault="00941FEE" w:rsidP="006F379D">
            <w:pPr>
              <w:spacing w:after="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2D09F3">
              <w:rPr>
                <w:rFonts w:eastAsia="Calibri" w:cs="Times New Roman"/>
                <w:b/>
                <w:sz w:val="26"/>
                <w:szCs w:val="26"/>
              </w:rPr>
              <w:t xml:space="preserve">Số </w:t>
            </w:r>
            <w:r w:rsidR="006F379D" w:rsidRPr="002D09F3">
              <w:rPr>
                <w:rFonts w:eastAsia="Calibri" w:cs="Times New Roman"/>
                <w:b/>
                <w:sz w:val="26"/>
                <w:szCs w:val="26"/>
              </w:rPr>
              <w:t>TT</w:t>
            </w:r>
          </w:p>
        </w:tc>
        <w:tc>
          <w:tcPr>
            <w:tcW w:w="1985" w:type="dxa"/>
            <w:vAlign w:val="center"/>
          </w:tcPr>
          <w:p w14:paraId="0754B854" w14:textId="77777777" w:rsidR="006F379D" w:rsidRPr="002D09F3" w:rsidRDefault="006F379D" w:rsidP="006F379D">
            <w:pPr>
              <w:spacing w:after="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2D09F3">
              <w:rPr>
                <w:rFonts w:eastAsia="Calibri" w:cs="Times New Roman"/>
                <w:b/>
                <w:sz w:val="26"/>
                <w:szCs w:val="26"/>
              </w:rPr>
              <w:t>Tên TTHC</w:t>
            </w:r>
          </w:p>
        </w:tc>
        <w:tc>
          <w:tcPr>
            <w:tcW w:w="1843" w:type="dxa"/>
            <w:vAlign w:val="center"/>
          </w:tcPr>
          <w:p w14:paraId="58302A3B" w14:textId="77777777" w:rsidR="006F379D" w:rsidRPr="002D09F3" w:rsidRDefault="006F379D" w:rsidP="006F379D">
            <w:pPr>
              <w:spacing w:after="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2D09F3">
              <w:rPr>
                <w:rFonts w:eastAsia="Calibri" w:cs="Times New Roman"/>
                <w:b/>
                <w:sz w:val="26"/>
                <w:szCs w:val="26"/>
              </w:rPr>
              <w:t>Thời hạn</w:t>
            </w:r>
          </w:p>
          <w:p w14:paraId="4AD110B8" w14:textId="26C60AFC" w:rsidR="006F379D" w:rsidRPr="002D09F3" w:rsidRDefault="006F379D" w:rsidP="00C64E9E">
            <w:pPr>
              <w:spacing w:after="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2D09F3">
              <w:rPr>
                <w:rFonts w:eastAsia="Calibri" w:cs="Times New Roman"/>
                <w:b/>
                <w:sz w:val="26"/>
                <w:szCs w:val="26"/>
              </w:rPr>
              <w:t>giải quyết</w:t>
            </w:r>
            <w:r w:rsidR="00DA2BEA" w:rsidRPr="002D09F3">
              <w:rPr>
                <w:rFonts w:eastAsia="Calibri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517B4347" w14:textId="77777777" w:rsidR="006F379D" w:rsidRPr="002D09F3" w:rsidRDefault="006F379D" w:rsidP="006F379D">
            <w:pPr>
              <w:spacing w:after="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2D09F3">
              <w:rPr>
                <w:rFonts w:eastAsia="Calibri" w:cs="Times New Roman"/>
                <w:b/>
                <w:sz w:val="26"/>
                <w:szCs w:val="26"/>
              </w:rPr>
              <w:t>Địa điểm</w:t>
            </w:r>
          </w:p>
          <w:p w14:paraId="00D0CBDF" w14:textId="77777777" w:rsidR="006F379D" w:rsidRPr="002D09F3" w:rsidRDefault="006F379D" w:rsidP="006F379D">
            <w:pPr>
              <w:spacing w:after="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2D09F3">
              <w:rPr>
                <w:rFonts w:eastAsia="Calibri" w:cs="Times New Roman"/>
                <w:b/>
                <w:sz w:val="26"/>
                <w:szCs w:val="26"/>
              </w:rPr>
              <w:t>thực hiện</w:t>
            </w:r>
          </w:p>
        </w:tc>
        <w:tc>
          <w:tcPr>
            <w:tcW w:w="2268" w:type="dxa"/>
            <w:vAlign w:val="center"/>
          </w:tcPr>
          <w:p w14:paraId="474F61C3" w14:textId="77777777" w:rsidR="00DA2BEA" w:rsidRPr="002D09F3" w:rsidRDefault="006F379D" w:rsidP="006F379D">
            <w:pPr>
              <w:spacing w:after="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2D09F3">
              <w:rPr>
                <w:rFonts w:eastAsia="Calibri" w:cs="Times New Roman"/>
                <w:b/>
                <w:sz w:val="26"/>
                <w:szCs w:val="26"/>
              </w:rPr>
              <w:t xml:space="preserve">Cách thức </w:t>
            </w:r>
          </w:p>
          <w:p w14:paraId="6529CBA7" w14:textId="5E60EC20" w:rsidR="006F379D" w:rsidRPr="002D09F3" w:rsidRDefault="006F379D" w:rsidP="006F379D">
            <w:pPr>
              <w:spacing w:after="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2D09F3">
              <w:rPr>
                <w:rFonts w:eastAsia="Calibri" w:cs="Times New Roman"/>
                <w:b/>
                <w:sz w:val="26"/>
                <w:szCs w:val="26"/>
              </w:rPr>
              <w:t>thực hiện</w:t>
            </w:r>
          </w:p>
        </w:tc>
        <w:tc>
          <w:tcPr>
            <w:tcW w:w="1134" w:type="dxa"/>
            <w:vAlign w:val="center"/>
          </w:tcPr>
          <w:p w14:paraId="0F76B4DE" w14:textId="77777777" w:rsidR="006F379D" w:rsidRPr="002D09F3" w:rsidRDefault="006F379D" w:rsidP="006F379D">
            <w:pPr>
              <w:spacing w:after="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2D09F3">
              <w:rPr>
                <w:rFonts w:eastAsia="Calibri" w:cs="Times New Roman"/>
                <w:b/>
                <w:sz w:val="26"/>
                <w:szCs w:val="26"/>
              </w:rPr>
              <w:t>Phí</w:t>
            </w:r>
          </w:p>
        </w:tc>
        <w:tc>
          <w:tcPr>
            <w:tcW w:w="5244" w:type="dxa"/>
            <w:vAlign w:val="center"/>
          </w:tcPr>
          <w:p w14:paraId="58055681" w14:textId="77777777" w:rsidR="006F379D" w:rsidRPr="002D09F3" w:rsidRDefault="006F379D" w:rsidP="006F379D">
            <w:pPr>
              <w:spacing w:after="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2D09F3">
              <w:rPr>
                <w:rFonts w:eastAsia="Calibri" w:cs="Times New Roman"/>
                <w:b/>
                <w:sz w:val="26"/>
                <w:szCs w:val="26"/>
              </w:rPr>
              <w:t>Căn cứ pháp lý</w:t>
            </w:r>
          </w:p>
        </w:tc>
      </w:tr>
      <w:tr w:rsidR="002D09F3" w:rsidRPr="002D09F3" w14:paraId="6BFC021B" w14:textId="77777777" w:rsidTr="001A66B9">
        <w:trPr>
          <w:trHeight w:val="606"/>
        </w:trPr>
        <w:tc>
          <w:tcPr>
            <w:tcW w:w="567" w:type="dxa"/>
            <w:vAlign w:val="center"/>
          </w:tcPr>
          <w:p w14:paraId="1F550087" w14:textId="77777777" w:rsidR="006F379D" w:rsidRPr="002D09F3" w:rsidRDefault="006F379D" w:rsidP="00941FEE">
            <w:pPr>
              <w:numPr>
                <w:ilvl w:val="0"/>
                <w:numId w:val="1"/>
              </w:numPr>
              <w:spacing w:after="0" w:line="240" w:lineRule="auto"/>
              <w:ind w:left="454" w:hanging="227"/>
              <w:contextualSpacing/>
              <w:jc w:val="center"/>
              <w:rPr>
                <w:rFonts w:eastAsia="Calibri" w:cs="Times New Roman"/>
                <w:bCs/>
                <w:szCs w:val="26"/>
              </w:rPr>
            </w:pPr>
          </w:p>
        </w:tc>
        <w:tc>
          <w:tcPr>
            <w:tcW w:w="1985" w:type="dxa"/>
            <w:vAlign w:val="center"/>
          </w:tcPr>
          <w:p w14:paraId="75847FAB" w14:textId="77777777" w:rsidR="007E59E1" w:rsidRPr="002D09F3" w:rsidRDefault="00877324" w:rsidP="00941FEE">
            <w:pPr>
              <w:spacing w:after="0" w:line="240" w:lineRule="auto"/>
              <w:jc w:val="both"/>
              <w:rPr>
                <w:rFonts w:eastAsia="Calibri" w:cs="Times New Roman"/>
                <w:bCs/>
                <w:spacing w:val="-6"/>
                <w:szCs w:val="26"/>
              </w:rPr>
            </w:pPr>
            <w:r w:rsidRPr="002D09F3">
              <w:rPr>
                <w:rFonts w:eastAsia="Calibri" w:cs="Times New Roman"/>
                <w:bCs/>
                <w:spacing w:val="-6"/>
                <w:szCs w:val="26"/>
              </w:rPr>
              <w:t>Cấp số tiếp nhận Phiếu công bố sản phẩm mỹ phẩm sản xuất trong nước</w:t>
            </w:r>
          </w:p>
          <w:p w14:paraId="37F98A05" w14:textId="2F023F30" w:rsidR="00877324" w:rsidRPr="002D09F3" w:rsidRDefault="00877324" w:rsidP="00941FEE">
            <w:pPr>
              <w:spacing w:after="0" w:line="240" w:lineRule="auto"/>
              <w:jc w:val="both"/>
              <w:rPr>
                <w:rFonts w:eastAsia="Calibri" w:cs="Times New Roman"/>
                <w:bCs/>
                <w:spacing w:val="-6"/>
                <w:szCs w:val="26"/>
              </w:rPr>
            </w:pPr>
            <w:r w:rsidRPr="002D09F3">
              <w:rPr>
                <w:rFonts w:eastAsia="Calibri" w:cs="Times New Roman"/>
                <w:bCs/>
                <w:spacing w:val="-6"/>
                <w:szCs w:val="26"/>
              </w:rPr>
              <w:t>(1.002600)</w:t>
            </w:r>
          </w:p>
        </w:tc>
        <w:tc>
          <w:tcPr>
            <w:tcW w:w="1843" w:type="dxa"/>
            <w:vAlign w:val="center"/>
          </w:tcPr>
          <w:p w14:paraId="336ADCBE" w14:textId="4A41D323" w:rsidR="006F379D" w:rsidRPr="002D09F3" w:rsidRDefault="00033C1A" w:rsidP="001A66B9">
            <w:pPr>
              <w:spacing w:before="60" w:after="60" w:line="240" w:lineRule="auto"/>
              <w:jc w:val="both"/>
              <w:rPr>
                <w:rFonts w:eastAsia="Calibri" w:cs="Times New Roman"/>
                <w:bCs/>
                <w:szCs w:val="26"/>
              </w:rPr>
            </w:pPr>
            <w:r w:rsidRPr="002D09F3">
              <w:rPr>
                <w:rFonts w:eastAsia="Calibri" w:cs="Times New Roman"/>
                <w:bCs/>
                <w:szCs w:val="26"/>
              </w:rPr>
              <w:t>- Trường hợp hồ sơ công bố hợp lệ: 03 ngày làm việ</w:t>
            </w:r>
            <w:r w:rsidR="007A081B" w:rsidRPr="002D09F3">
              <w:rPr>
                <w:rFonts w:eastAsia="Calibri" w:cs="Times New Roman"/>
                <w:bCs/>
                <w:szCs w:val="26"/>
              </w:rPr>
              <w:t>c.</w:t>
            </w:r>
          </w:p>
          <w:p w14:paraId="7B30A71F" w14:textId="499061F8" w:rsidR="00033C1A" w:rsidRPr="002D09F3" w:rsidRDefault="00033C1A" w:rsidP="001A66B9">
            <w:pPr>
              <w:spacing w:before="60" w:after="60" w:line="240" w:lineRule="auto"/>
              <w:jc w:val="both"/>
              <w:rPr>
                <w:rFonts w:eastAsia="Calibri" w:cs="Times New Roman"/>
                <w:bCs/>
                <w:szCs w:val="26"/>
              </w:rPr>
            </w:pPr>
            <w:r w:rsidRPr="002D09F3">
              <w:rPr>
                <w:rFonts w:eastAsia="Calibri" w:cs="Times New Roman"/>
                <w:bCs/>
                <w:szCs w:val="26"/>
              </w:rPr>
              <w:t xml:space="preserve">- Trường hợp hồ sơ công bố chưa đáp </w:t>
            </w:r>
            <w:r w:rsidR="00AD67A4" w:rsidRPr="002D09F3">
              <w:rPr>
                <w:rFonts w:eastAsia="Calibri" w:cs="Times New Roman"/>
                <w:bCs/>
                <w:szCs w:val="26"/>
              </w:rPr>
              <w:t>ứ</w:t>
            </w:r>
            <w:r w:rsidRPr="002D09F3">
              <w:rPr>
                <w:rFonts w:eastAsia="Calibri" w:cs="Times New Roman"/>
                <w:bCs/>
                <w:szCs w:val="26"/>
              </w:rPr>
              <w:t>ng</w:t>
            </w:r>
            <w:r w:rsidR="00105394" w:rsidRPr="002D09F3">
              <w:rPr>
                <w:rFonts w:eastAsia="Calibri" w:cs="Times New Roman"/>
                <w:bCs/>
                <w:szCs w:val="26"/>
              </w:rPr>
              <w:t xml:space="preserve"> hoặc hồ sơ bổ sung</w:t>
            </w:r>
            <w:r w:rsidRPr="002D09F3">
              <w:rPr>
                <w:rFonts w:eastAsia="Calibri" w:cs="Times New Roman"/>
                <w:bCs/>
                <w:szCs w:val="26"/>
              </w:rPr>
              <w:t>: 05 ngày làm việc</w:t>
            </w:r>
            <w:r w:rsidR="00B37745" w:rsidRPr="002D09F3">
              <w:rPr>
                <w:rFonts w:eastAsia="Calibri" w:cs="Times New Roman"/>
                <w:bCs/>
                <w:szCs w:val="26"/>
              </w:rPr>
              <w:t>.</w:t>
            </w:r>
          </w:p>
        </w:tc>
        <w:tc>
          <w:tcPr>
            <w:tcW w:w="2268" w:type="dxa"/>
            <w:vAlign w:val="center"/>
          </w:tcPr>
          <w:p w14:paraId="14885124" w14:textId="65D8425E" w:rsidR="006F379D" w:rsidRPr="002D09F3" w:rsidRDefault="006F379D" w:rsidP="00C64E9E">
            <w:pPr>
              <w:spacing w:after="0" w:line="240" w:lineRule="auto"/>
              <w:jc w:val="both"/>
              <w:rPr>
                <w:rFonts w:eastAsia="Calibri" w:cs="Times New Roman"/>
                <w:spacing w:val="-6"/>
                <w:szCs w:val="26"/>
              </w:rPr>
            </w:pPr>
            <w:r w:rsidRPr="002D09F3">
              <w:rPr>
                <w:rFonts w:eastAsia="Calibri" w:cs="Times New Roman"/>
                <w:b/>
                <w:spacing w:val="-6"/>
                <w:szCs w:val="26"/>
              </w:rPr>
              <w:t>- Cơ quan, đơn vị tiếp nhận và trả kết quả:</w:t>
            </w:r>
            <w:r w:rsidRPr="002D09F3">
              <w:rPr>
                <w:rFonts w:eastAsia="Calibri" w:cs="Times New Roman"/>
                <w:spacing w:val="-6"/>
                <w:szCs w:val="26"/>
              </w:rPr>
              <w:t xml:space="preserve"> Trung tâm Phục vụ hành chính công tỉnh Lạng Sơn. Địa chỉ: phố Dã Tượng, phường </w:t>
            </w:r>
            <w:r w:rsidR="00891A90" w:rsidRPr="002D09F3">
              <w:rPr>
                <w:rFonts w:eastAsia="Calibri" w:cs="Times New Roman"/>
                <w:spacing w:val="-6"/>
                <w:szCs w:val="26"/>
              </w:rPr>
              <w:t>Lương Văn Tri</w:t>
            </w:r>
            <w:r w:rsidRPr="002D09F3">
              <w:rPr>
                <w:rFonts w:eastAsia="Calibri" w:cs="Times New Roman"/>
                <w:spacing w:val="-6"/>
                <w:szCs w:val="26"/>
              </w:rPr>
              <w:t>, tỉnh Lạng Sơ</w:t>
            </w:r>
            <w:r w:rsidR="007A081B" w:rsidRPr="002D09F3">
              <w:rPr>
                <w:rFonts w:eastAsia="Calibri" w:cs="Times New Roman"/>
                <w:spacing w:val="-6"/>
                <w:szCs w:val="26"/>
              </w:rPr>
              <w:t>n.</w:t>
            </w:r>
          </w:p>
          <w:p w14:paraId="4C9D95BD" w14:textId="251D543C" w:rsidR="006F379D" w:rsidRPr="002D09F3" w:rsidRDefault="006F379D" w:rsidP="00C64E9E">
            <w:pPr>
              <w:spacing w:after="0" w:line="240" w:lineRule="auto"/>
              <w:jc w:val="both"/>
              <w:rPr>
                <w:rFonts w:eastAsia="Calibri" w:cs="Times New Roman"/>
                <w:bCs/>
                <w:spacing w:val="-6"/>
                <w:szCs w:val="26"/>
              </w:rPr>
            </w:pPr>
            <w:r w:rsidRPr="002D09F3">
              <w:rPr>
                <w:rFonts w:eastAsia="Calibri" w:cs="Times New Roman"/>
                <w:b/>
                <w:spacing w:val="-6"/>
                <w:szCs w:val="26"/>
              </w:rPr>
              <w:t>- Cơ quan thực hiện:</w:t>
            </w:r>
            <w:r w:rsidRPr="002D09F3">
              <w:rPr>
                <w:rFonts w:eastAsia="Calibri" w:cs="Times New Roman"/>
                <w:spacing w:val="-6"/>
                <w:szCs w:val="26"/>
              </w:rPr>
              <w:t xml:space="preserve"> Sở Y tế tỉnh Lạng Sơn: Số 50 Đinh Tiên Hoàng, </w:t>
            </w:r>
            <w:r w:rsidR="00B37745" w:rsidRPr="002D09F3">
              <w:rPr>
                <w:rFonts w:eastAsia="Calibri" w:cs="Times New Roman"/>
                <w:spacing w:val="-6"/>
                <w:szCs w:val="26"/>
              </w:rPr>
              <w:t xml:space="preserve">phường </w:t>
            </w:r>
            <w:r w:rsidR="00891A90" w:rsidRPr="002D09F3">
              <w:rPr>
                <w:rFonts w:eastAsia="Calibri" w:cs="Times New Roman"/>
                <w:spacing w:val="-6"/>
                <w:szCs w:val="26"/>
              </w:rPr>
              <w:t>Lương Văn Tri</w:t>
            </w:r>
            <w:r w:rsidRPr="002D09F3">
              <w:rPr>
                <w:rFonts w:eastAsia="Calibri" w:cs="Times New Roman"/>
                <w:spacing w:val="-6"/>
                <w:szCs w:val="26"/>
              </w:rPr>
              <w:t>, tỉnh lạng Sơn.</w:t>
            </w:r>
          </w:p>
        </w:tc>
        <w:tc>
          <w:tcPr>
            <w:tcW w:w="2268" w:type="dxa"/>
            <w:vAlign w:val="center"/>
          </w:tcPr>
          <w:p w14:paraId="54864E53" w14:textId="52D88B1D" w:rsidR="006F379D" w:rsidRPr="002D09F3" w:rsidRDefault="006F379D" w:rsidP="00C64E9E">
            <w:pPr>
              <w:spacing w:after="0" w:line="240" w:lineRule="auto"/>
              <w:ind w:firstLine="34"/>
              <w:jc w:val="both"/>
              <w:rPr>
                <w:rFonts w:eastAsia="Calibri" w:cs="Times New Roman"/>
                <w:spacing w:val="-8"/>
                <w:szCs w:val="26"/>
                <w:shd w:val="clear" w:color="auto" w:fill="FFFFFF"/>
              </w:rPr>
            </w:pPr>
            <w:r w:rsidRPr="002D09F3">
              <w:rPr>
                <w:rFonts w:eastAsia="Calibri" w:cs="Times New Roman"/>
                <w:spacing w:val="-8"/>
                <w:szCs w:val="26"/>
                <w:shd w:val="clear" w:color="auto" w:fill="FFFFFF"/>
              </w:rPr>
              <w:t>- Tiếp  nhận  hồ  sơ  và trả kết quả trực tiếp</w:t>
            </w:r>
            <w:r w:rsidR="007A081B" w:rsidRPr="002D09F3">
              <w:rPr>
                <w:rFonts w:eastAsia="Calibri" w:cs="Times New Roman"/>
                <w:spacing w:val="-8"/>
                <w:szCs w:val="26"/>
                <w:shd w:val="clear" w:color="auto" w:fill="FFFFFF"/>
              </w:rPr>
              <w:t>.</w:t>
            </w:r>
          </w:p>
          <w:p w14:paraId="3F7797C0" w14:textId="1E507734" w:rsidR="006F379D" w:rsidRPr="002D09F3" w:rsidRDefault="006F379D" w:rsidP="00C64E9E">
            <w:pPr>
              <w:spacing w:after="0" w:line="240" w:lineRule="auto"/>
              <w:ind w:firstLine="34"/>
              <w:jc w:val="both"/>
              <w:rPr>
                <w:rFonts w:eastAsia="Calibri" w:cs="Times New Roman"/>
                <w:spacing w:val="-8"/>
                <w:szCs w:val="26"/>
                <w:shd w:val="clear" w:color="auto" w:fill="FFFFFF"/>
              </w:rPr>
            </w:pPr>
            <w:r w:rsidRPr="002D09F3">
              <w:rPr>
                <w:rFonts w:eastAsia="Calibri" w:cs="Times New Roman"/>
                <w:spacing w:val="-8"/>
                <w:szCs w:val="26"/>
                <w:shd w:val="clear" w:color="auto" w:fill="FFFFFF"/>
              </w:rPr>
              <w:t>- Tiếp nhận và trả kết quả  qua  dịch  vụ  bưu chính công ích</w:t>
            </w:r>
            <w:r w:rsidR="007A081B" w:rsidRPr="002D09F3">
              <w:rPr>
                <w:rFonts w:eastAsia="Calibri" w:cs="Times New Roman"/>
                <w:spacing w:val="-8"/>
                <w:szCs w:val="26"/>
                <w:shd w:val="clear" w:color="auto" w:fill="FFFFFF"/>
              </w:rPr>
              <w:t>.</w:t>
            </w:r>
          </w:p>
          <w:p w14:paraId="6A05732B" w14:textId="0C4F6861" w:rsidR="006F379D" w:rsidRPr="002D09F3" w:rsidRDefault="006F379D" w:rsidP="00C64E9E">
            <w:pPr>
              <w:spacing w:after="0" w:line="240" w:lineRule="auto"/>
              <w:jc w:val="both"/>
              <w:rPr>
                <w:rFonts w:eastAsia="Calibri" w:cs="Times New Roman"/>
                <w:bCs/>
                <w:spacing w:val="-6"/>
                <w:szCs w:val="26"/>
              </w:rPr>
            </w:pPr>
            <w:r w:rsidRPr="002D09F3">
              <w:rPr>
                <w:rFonts w:eastAsia="Calibri" w:cs="Times New Roman"/>
                <w:szCs w:val="26"/>
                <w:shd w:val="clear" w:color="auto" w:fill="FFFFFF"/>
              </w:rPr>
              <w:t>- Tiếp nhận hồ sơ qua dịch vụ công trực tuyến tại     địa     chỉ:</w:t>
            </w:r>
            <w:r w:rsidRPr="002D09F3">
              <w:rPr>
                <w:rFonts w:eastAsia="Calibri" w:cs="Times New Roman"/>
                <w:szCs w:val="26"/>
              </w:rPr>
              <w:t xml:space="preserve"> </w:t>
            </w:r>
            <w:r w:rsidR="00B37745" w:rsidRPr="002D09F3">
              <w:rPr>
                <w:rFonts w:eastAsia="Calibri" w:cs="Times New Roman"/>
                <w:szCs w:val="26"/>
                <w:u w:val="single"/>
              </w:rPr>
              <w:t>https://dichvucong.gov.vn</w:t>
            </w:r>
            <w:r w:rsidR="00B37745" w:rsidRPr="002D09F3">
              <w:rPr>
                <w:rFonts w:eastAsia="Calibri" w:cs="Times New Roman"/>
                <w:spacing w:val="-6"/>
                <w:szCs w:val="26"/>
                <w:u w:val="single"/>
              </w:rPr>
              <w:t>.</w:t>
            </w:r>
          </w:p>
        </w:tc>
        <w:tc>
          <w:tcPr>
            <w:tcW w:w="1134" w:type="dxa"/>
            <w:vAlign w:val="center"/>
          </w:tcPr>
          <w:p w14:paraId="6E203154" w14:textId="065D6434" w:rsidR="006F379D" w:rsidRPr="002D09F3" w:rsidRDefault="00033C1A" w:rsidP="00C64E9E">
            <w:pPr>
              <w:spacing w:after="0" w:line="240" w:lineRule="auto"/>
              <w:jc w:val="center"/>
              <w:rPr>
                <w:rFonts w:eastAsia="Calibri" w:cs="Times New Roman"/>
                <w:szCs w:val="26"/>
              </w:rPr>
            </w:pPr>
            <w:r w:rsidRPr="002D09F3">
              <w:rPr>
                <w:rFonts w:eastAsia="Calibri" w:cs="Times New Roman"/>
                <w:szCs w:val="26"/>
              </w:rPr>
              <w:t>500.000 đồng</w:t>
            </w:r>
          </w:p>
        </w:tc>
        <w:tc>
          <w:tcPr>
            <w:tcW w:w="5244" w:type="dxa"/>
            <w:vAlign w:val="center"/>
          </w:tcPr>
          <w:p w14:paraId="56DC42FC" w14:textId="7C8DC2B1" w:rsidR="00F258CE" w:rsidRPr="002D09F3" w:rsidRDefault="00F258CE" w:rsidP="00C64E9E">
            <w:pPr>
              <w:spacing w:after="0" w:line="240" w:lineRule="auto"/>
              <w:jc w:val="both"/>
              <w:rPr>
                <w:rFonts w:eastAsia="Calibri" w:cs="Times New Roman"/>
                <w:bCs/>
                <w:spacing w:val="-4"/>
                <w:szCs w:val="26"/>
              </w:rPr>
            </w:pPr>
            <w:r w:rsidRPr="002D09F3">
              <w:rPr>
                <w:rFonts w:eastAsia="Calibri" w:cs="Times New Roman"/>
                <w:bCs/>
                <w:spacing w:val="-4"/>
                <w:szCs w:val="26"/>
              </w:rPr>
              <w:t>- Nghị định số 155/2018/NĐ-CP ngày 12</w:t>
            </w:r>
            <w:r w:rsidR="00982B67" w:rsidRPr="002D09F3">
              <w:rPr>
                <w:rFonts w:eastAsia="Calibri" w:cs="Times New Roman"/>
                <w:bCs/>
                <w:spacing w:val="-4"/>
                <w:szCs w:val="26"/>
              </w:rPr>
              <w:t>/</w:t>
            </w:r>
            <w:r w:rsidRPr="002D09F3">
              <w:rPr>
                <w:rFonts w:eastAsia="Calibri" w:cs="Times New Roman"/>
                <w:bCs/>
                <w:spacing w:val="-4"/>
                <w:szCs w:val="26"/>
              </w:rPr>
              <w:t>11</w:t>
            </w:r>
            <w:r w:rsidR="00982B67" w:rsidRPr="002D09F3">
              <w:rPr>
                <w:rFonts w:eastAsia="Calibri" w:cs="Times New Roman"/>
                <w:bCs/>
                <w:spacing w:val="-4"/>
                <w:szCs w:val="26"/>
              </w:rPr>
              <w:t>/</w:t>
            </w:r>
            <w:r w:rsidRPr="002D09F3">
              <w:rPr>
                <w:rFonts w:eastAsia="Calibri" w:cs="Times New Roman"/>
                <w:bCs/>
                <w:spacing w:val="-4"/>
                <w:szCs w:val="26"/>
              </w:rPr>
              <w:t>2018 của Chính phủ sửa đổi, bổ sung một số quy định liên quan đến điều kiện đầu tư, kinh doanh thuộc phạm vi quản lý nhà nước của Bộ Y tế</w:t>
            </w:r>
            <w:r w:rsidR="007A081B" w:rsidRPr="002D09F3">
              <w:rPr>
                <w:rFonts w:eastAsia="Calibri" w:cs="Times New Roman"/>
                <w:bCs/>
                <w:spacing w:val="-4"/>
                <w:szCs w:val="26"/>
              </w:rPr>
              <w:t>.</w:t>
            </w:r>
          </w:p>
          <w:p w14:paraId="0C656EED" w14:textId="0A7646DA" w:rsidR="00F258CE" w:rsidRPr="002D09F3" w:rsidRDefault="00F258CE" w:rsidP="00C64E9E">
            <w:pPr>
              <w:spacing w:after="0" w:line="240" w:lineRule="auto"/>
              <w:jc w:val="both"/>
              <w:rPr>
                <w:rFonts w:eastAsia="Calibri" w:cs="Times New Roman"/>
                <w:bCs/>
                <w:szCs w:val="26"/>
              </w:rPr>
            </w:pPr>
            <w:r w:rsidRPr="002D09F3">
              <w:rPr>
                <w:rFonts w:eastAsia="Calibri" w:cs="Times New Roman"/>
                <w:bCs/>
                <w:szCs w:val="26"/>
              </w:rPr>
              <w:t>-</w:t>
            </w:r>
            <w:r w:rsidR="00DA2BEA" w:rsidRPr="002D09F3">
              <w:rPr>
                <w:rFonts w:eastAsia="Calibri" w:cs="Times New Roman"/>
                <w:bCs/>
                <w:szCs w:val="26"/>
              </w:rPr>
              <w:t xml:space="preserve"> </w:t>
            </w:r>
            <w:r w:rsidRPr="002D09F3">
              <w:rPr>
                <w:rFonts w:eastAsia="Calibri" w:cs="Times New Roman"/>
                <w:bCs/>
                <w:szCs w:val="26"/>
              </w:rPr>
              <w:t>Thông tư số 06/2011/TT-BYT ngày 25</w:t>
            </w:r>
            <w:r w:rsidR="00982B67" w:rsidRPr="002D09F3">
              <w:rPr>
                <w:rFonts w:eastAsia="Calibri" w:cs="Times New Roman"/>
                <w:bCs/>
                <w:szCs w:val="26"/>
              </w:rPr>
              <w:t>/</w:t>
            </w:r>
            <w:r w:rsidRPr="002D09F3">
              <w:rPr>
                <w:rFonts w:eastAsia="Calibri" w:cs="Times New Roman"/>
                <w:bCs/>
                <w:szCs w:val="26"/>
              </w:rPr>
              <w:t>01</w:t>
            </w:r>
            <w:r w:rsidR="00982B67" w:rsidRPr="002D09F3">
              <w:rPr>
                <w:rFonts w:eastAsia="Calibri" w:cs="Times New Roman"/>
                <w:bCs/>
                <w:szCs w:val="26"/>
              </w:rPr>
              <w:t>/2</w:t>
            </w:r>
            <w:r w:rsidRPr="002D09F3">
              <w:rPr>
                <w:rFonts w:eastAsia="Calibri" w:cs="Times New Roman"/>
                <w:bCs/>
                <w:szCs w:val="26"/>
              </w:rPr>
              <w:t>011 của Bộ</w:t>
            </w:r>
            <w:r w:rsidR="00C50F82" w:rsidRPr="002D09F3">
              <w:rPr>
                <w:rFonts w:eastAsia="Calibri" w:cs="Times New Roman"/>
                <w:bCs/>
                <w:szCs w:val="26"/>
              </w:rPr>
              <w:t xml:space="preserve"> </w:t>
            </w:r>
            <w:r w:rsidRPr="002D09F3">
              <w:rPr>
                <w:rFonts w:eastAsia="Calibri" w:cs="Times New Roman"/>
                <w:bCs/>
                <w:szCs w:val="26"/>
              </w:rPr>
              <w:t>trưởng Bộ Y tế quy định về quản lý mỹ phẩ</w:t>
            </w:r>
            <w:r w:rsidR="007A081B" w:rsidRPr="002D09F3">
              <w:rPr>
                <w:rFonts w:eastAsia="Calibri" w:cs="Times New Roman"/>
                <w:bCs/>
                <w:szCs w:val="26"/>
              </w:rPr>
              <w:t>m.</w:t>
            </w:r>
          </w:p>
          <w:p w14:paraId="3045FB8C" w14:textId="379FADF4" w:rsidR="00F258CE" w:rsidRPr="002D09F3" w:rsidRDefault="00F258CE" w:rsidP="00C64E9E">
            <w:pPr>
              <w:spacing w:after="0" w:line="240" w:lineRule="auto"/>
              <w:jc w:val="both"/>
              <w:rPr>
                <w:rFonts w:eastAsia="Calibri" w:cs="Times New Roman"/>
                <w:bCs/>
                <w:szCs w:val="26"/>
              </w:rPr>
            </w:pPr>
            <w:r w:rsidRPr="002D09F3">
              <w:rPr>
                <w:rFonts w:eastAsia="Calibri" w:cs="Times New Roman"/>
                <w:bCs/>
                <w:szCs w:val="26"/>
              </w:rPr>
              <w:t>- Thông tư số 29/2020/TT-BYT ngày 31</w:t>
            </w:r>
            <w:r w:rsidR="00A970AB" w:rsidRPr="002D09F3">
              <w:rPr>
                <w:rFonts w:eastAsia="Calibri" w:cs="Times New Roman"/>
                <w:bCs/>
                <w:szCs w:val="26"/>
              </w:rPr>
              <w:t>/</w:t>
            </w:r>
            <w:r w:rsidRPr="002D09F3">
              <w:rPr>
                <w:rFonts w:eastAsia="Calibri" w:cs="Times New Roman"/>
                <w:bCs/>
                <w:szCs w:val="26"/>
              </w:rPr>
              <w:t>12</w:t>
            </w:r>
            <w:r w:rsidR="00A970AB" w:rsidRPr="002D09F3">
              <w:rPr>
                <w:rFonts w:eastAsia="Calibri" w:cs="Times New Roman"/>
                <w:bCs/>
                <w:szCs w:val="26"/>
              </w:rPr>
              <w:t>/</w:t>
            </w:r>
            <w:r w:rsidRPr="002D09F3">
              <w:rPr>
                <w:rFonts w:eastAsia="Calibri" w:cs="Times New Roman"/>
                <w:bCs/>
                <w:szCs w:val="26"/>
              </w:rPr>
              <w:t>2020 của Bộ</w:t>
            </w:r>
            <w:r w:rsidR="00C50F82" w:rsidRPr="002D09F3">
              <w:rPr>
                <w:rFonts w:eastAsia="Calibri" w:cs="Times New Roman"/>
                <w:bCs/>
                <w:szCs w:val="26"/>
              </w:rPr>
              <w:t xml:space="preserve"> </w:t>
            </w:r>
            <w:r w:rsidRPr="002D09F3">
              <w:rPr>
                <w:rFonts w:eastAsia="Calibri" w:cs="Times New Roman"/>
                <w:bCs/>
                <w:szCs w:val="26"/>
              </w:rPr>
              <w:t>trưởng Bộ Y tế sửa đổi, bổ sung và bãi bỏ một số văn bản quy phạm pháp luật do Bộ trưởng Bộ Y tế ban hành, liên tị</w:t>
            </w:r>
            <w:r w:rsidR="007A081B" w:rsidRPr="002D09F3">
              <w:rPr>
                <w:rFonts w:eastAsia="Calibri" w:cs="Times New Roman"/>
                <w:bCs/>
                <w:szCs w:val="26"/>
              </w:rPr>
              <w:t>ch ban hành.</w:t>
            </w:r>
          </w:p>
          <w:p w14:paraId="703526D9" w14:textId="5EAEDE72" w:rsidR="00F258CE" w:rsidRPr="002D09F3" w:rsidRDefault="00F258CE" w:rsidP="00C64E9E">
            <w:pPr>
              <w:spacing w:after="0" w:line="240" w:lineRule="auto"/>
              <w:jc w:val="both"/>
              <w:rPr>
                <w:rFonts w:eastAsia="Calibri" w:cs="Times New Roman"/>
                <w:bCs/>
                <w:szCs w:val="26"/>
              </w:rPr>
            </w:pPr>
            <w:r w:rsidRPr="002D09F3">
              <w:rPr>
                <w:rFonts w:eastAsia="Calibri" w:cs="Times New Roman"/>
                <w:bCs/>
                <w:szCs w:val="26"/>
              </w:rPr>
              <w:t>- Thông tư số 34/2025/TT-BYT ngày 03</w:t>
            </w:r>
            <w:r w:rsidR="00EF3429" w:rsidRPr="002D09F3">
              <w:rPr>
                <w:rFonts w:eastAsia="Calibri" w:cs="Times New Roman"/>
                <w:bCs/>
                <w:szCs w:val="26"/>
              </w:rPr>
              <w:t>/</w:t>
            </w:r>
            <w:r w:rsidRPr="002D09F3">
              <w:rPr>
                <w:rFonts w:eastAsia="Calibri" w:cs="Times New Roman"/>
                <w:bCs/>
                <w:szCs w:val="26"/>
              </w:rPr>
              <w:t>7</w:t>
            </w:r>
            <w:r w:rsidR="00EF3429" w:rsidRPr="002D09F3">
              <w:rPr>
                <w:rFonts w:eastAsia="Calibri" w:cs="Times New Roman"/>
                <w:bCs/>
                <w:szCs w:val="26"/>
              </w:rPr>
              <w:t>/</w:t>
            </w:r>
            <w:r w:rsidRPr="002D09F3">
              <w:rPr>
                <w:rFonts w:eastAsia="Calibri" w:cs="Times New Roman"/>
                <w:bCs/>
                <w:szCs w:val="26"/>
              </w:rPr>
              <w:t>2025 của Bộ</w:t>
            </w:r>
            <w:r w:rsidR="00C50F82" w:rsidRPr="002D09F3">
              <w:rPr>
                <w:rFonts w:eastAsia="Calibri" w:cs="Times New Roman"/>
                <w:bCs/>
                <w:szCs w:val="26"/>
              </w:rPr>
              <w:t xml:space="preserve"> </w:t>
            </w:r>
            <w:r w:rsidRPr="002D09F3">
              <w:rPr>
                <w:rFonts w:eastAsia="Calibri" w:cs="Times New Roman"/>
                <w:bCs/>
                <w:szCs w:val="26"/>
              </w:rPr>
              <w:t>trưởng Bộ Y tế sửa đổi, bổ sung một số điều của Thông tư số 06/2011/TT-BYT ngày 25</w:t>
            </w:r>
            <w:r w:rsidR="000E23C4" w:rsidRPr="002D09F3">
              <w:rPr>
                <w:rFonts w:eastAsia="Calibri" w:cs="Times New Roman"/>
                <w:bCs/>
                <w:szCs w:val="26"/>
              </w:rPr>
              <w:t>/</w:t>
            </w:r>
            <w:r w:rsidRPr="002D09F3">
              <w:rPr>
                <w:rFonts w:eastAsia="Calibri" w:cs="Times New Roman"/>
                <w:bCs/>
                <w:szCs w:val="26"/>
              </w:rPr>
              <w:t>01</w:t>
            </w:r>
            <w:r w:rsidR="000E23C4" w:rsidRPr="002D09F3">
              <w:rPr>
                <w:rFonts w:eastAsia="Calibri" w:cs="Times New Roman"/>
                <w:bCs/>
                <w:szCs w:val="26"/>
              </w:rPr>
              <w:t>/</w:t>
            </w:r>
            <w:r w:rsidRPr="002D09F3">
              <w:rPr>
                <w:rFonts w:eastAsia="Calibri" w:cs="Times New Roman"/>
                <w:bCs/>
                <w:szCs w:val="26"/>
              </w:rPr>
              <w:t>2011 của Bộ trưởng Bộ Y tế quy định về quản lý mỹ phẩ</w:t>
            </w:r>
            <w:r w:rsidR="007A081B" w:rsidRPr="002D09F3">
              <w:rPr>
                <w:rFonts w:eastAsia="Calibri" w:cs="Times New Roman"/>
                <w:bCs/>
                <w:szCs w:val="26"/>
              </w:rPr>
              <w:t>m.</w:t>
            </w:r>
          </w:p>
          <w:p w14:paraId="11184AD8" w14:textId="5AC42625" w:rsidR="006F379D" w:rsidRPr="002D09F3" w:rsidRDefault="00F258CE" w:rsidP="00C64E9E">
            <w:pPr>
              <w:spacing w:after="0" w:line="240" w:lineRule="auto"/>
              <w:jc w:val="both"/>
              <w:rPr>
                <w:rFonts w:eastAsia="Calibri" w:cs="Times New Roman"/>
                <w:bCs/>
                <w:szCs w:val="26"/>
              </w:rPr>
            </w:pPr>
            <w:r w:rsidRPr="002D09F3">
              <w:rPr>
                <w:rFonts w:eastAsia="Calibri" w:cs="Times New Roman"/>
                <w:bCs/>
                <w:szCs w:val="26"/>
              </w:rPr>
              <w:t>- Thông tư số 41/2023/TT-BTC ngày 12</w:t>
            </w:r>
            <w:r w:rsidR="000E23C4" w:rsidRPr="002D09F3">
              <w:rPr>
                <w:rFonts w:eastAsia="Calibri" w:cs="Times New Roman"/>
                <w:bCs/>
                <w:szCs w:val="26"/>
              </w:rPr>
              <w:t>/</w:t>
            </w:r>
            <w:r w:rsidRPr="002D09F3">
              <w:rPr>
                <w:rFonts w:eastAsia="Calibri" w:cs="Times New Roman"/>
                <w:bCs/>
                <w:szCs w:val="26"/>
              </w:rPr>
              <w:t>6</w:t>
            </w:r>
            <w:r w:rsidR="000E23C4" w:rsidRPr="002D09F3">
              <w:rPr>
                <w:rFonts w:eastAsia="Calibri" w:cs="Times New Roman"/>
                <w:bCs/>
                <w:szCs w:val="26"/>
              </w:rPr>
              <w:t>/</w:t>
            </w:r>
            <w:r w:rsidRPr="002D09F3">
              <w:rPr>
                <w:rFonts w:eastAsia="Calibri" w:cs="Times New Roman"/>
                <w:bCs/>
                <w:szCs w:val="26"/>
              </w:rPr>
              <w:t xml:space="preserve">2023 Bộ trưởng Bộ Tài chính quy định mức thu, chế độ thu, nộp, quản lý và sử </w:t>
            </w:r>
            <w:r w:rsidRPr="002D09F3">
              <w:rPr>
                <w:rFonts w:eastAsia="Calibri" w:cs="Times New Roman"/>
                <w:bCs/>
                <w:szCs w:val="26"/>
              </w:rPr>
              <w:lastRenderedPageBreak/>
              <w:t>dụng phí trong lĩnh vực dược, mỹ phẩm.</w:t>
            </w:r>
          </w:p>
        </w:tc>
      </w:tr>
      <w:tr w:rsidR="002D09F3" w:rsidRPr="002D09F3" w14:paraId="3875BFB4" w14:textId="77777777" w:rsidTr="001A66B9">
        <w:trPr>
          <w:trHeight w:val="606"/>
        </w:trPr>
        <w:tc>
          <w:tcPr>
            <w:tcW w:w="567" w:type="dxa"/>
            <w:vAlign w:val="center"/>
          </w:tcPr>
          <w:p w14:paraId="5436AA22" w14:textId="77777777" w:rsidR="0090714D" w:rsidRPr="002D09F3" w:rsidRDefault="0090714D" w:rsidP="0090714D">
            <w:pPr>
              <w:numPr>
                <w:ilvl w:val="0"/>
                <w:numId w:val="1"/>
              </w:numPr>
              <w:spacing w:after="0" w:line="240" w:lineRule="auto"/>
              <w:ind w:left="454" w:hanging="227"/>
              <w:contextualSpacing/>
              <w:jc w:val="center"/>
              <w:rPr>
                <w:rFonts w:eastAsia="Calibri" w:cs="Times New Roman"/>
                <w:bCs/>
                <w:szCs w:val="26"/>
              </w:rPr>
            </w:pPr>
          </w:p>
        </w:tc>
        <w:tc>
          <w:tcPr>
            <w:tcW w:w="1985" w:type="dxa"/>
            <w:vAlign w:val="center"/>
          </w:tcPr>
          <w:p w14:paraId="491086F5" w14:textId="77777777" w:rsidR="0090714D" w:rsidRPr="002D09F3" w:rsidRDefault="0090714D" w:rsidP="0090714D">
            <w:pPr>
              <w:spacing w:after="0" w:line="240" w:lineRule="auto"/>
              <w:jc w:val="both"/>
              <w:rPr>
                <w:rFonts w:eastAsia="Calibri" w:cs="Times New Roman"/>
                <w:bCs/>
                <w:spacing w:val="-6"/>
                <w:szCs w:val="26"/>
              </w:rPr>
            </w:pPr>
            <w:r w:rsidRPr="002D09F3">
              <w:rPr>
                <w:rFonts w:eastAsia="Calibri" w:cs="Times New Roman"/>
                <w:bCs/>
                <w:spacing w:val="-6"/>
                <w:szCs w:val="26"/>
              </w:rPr>
              <w:t>Xác nhận Đơn hàng nhập khẩu mỹ phẩm dùng cho nghiên cứu, kiểm nghiệm</w:t>
            </w:r>
          </w:p>
          <w:p w14:paraId="5029BB4F" w14:textId="7707CEC2" w:rsidR="0090714D" w:rsidRPr="002D09F3" w:rsidRDefault="0090714D" w:rsidP="0090714D">
            <w:pPr>
              <w:spacing w:after="0" w:line="240" w:lineRule="auto"/>
              <w:jc w:val="both"/>
              <w:rPr>
                <w:rFonts w:eastAsia="Calibri" w:cs="Times New Roman"/>
                <w:bCs/>
                <w:spacing w:val="-6"/>
                <w:szCs w:val="26"/>
              </w:rPr>
            </w:pPr>
            <w:r w:rsidRPr="002D09F3">
              <w:rPr>
                <w:rFonts w:eastAsia="Calibri" w:cs="Times New Roman"/>
                <w:bCs/>
                <w:spacing w:val="-6"/>
                <w:szCs w:val="26"/>
              </w:rPr>
              <w:t>(1.002238)</w:t>
            </w:r>
          </w:p>
        </w:tc>
        <w:tc>
          <w:tcPr>
            <w:tcW w:w="1843" w:type="dxa"/>
            <w:vAlign w:val="center"/>
          </w:tcPr>
          <w:p w14:paraId="5610C395" w14:textId="459A9B39" w:rsidR="00C64E9E" w:rsidRPr="002D09F3" w:rsidRDefault="0090714D" w:rsidP="00C64E9E">
            <w:pPr>
              <w:spacing w:after="0" w:line="240" w:lineRule="auto"/>
              <w:jc w:val="center"/>
              <w:rPr>
                <w:rFonts w:eastAsia="Calibri" w:cs="Times New Roman"/>
                <w:bCs/>
                <w:szCs w:val="26"/>
              </w:rPr>
            </w:pPr>
            <w:r w:rsidRPr="002D09F3">
              <w:rPr>
                <w:rFonts w:eastAsia="Calibri" w:cs="Times New Roman"/>
                <w:bCs/>
                <w:szCs w:val="26"/>
              </w:rPr>
              <w:t>03 ngày</w:t>
            </w:r>
          </w:p>
          <w:p w14:paraId="6C03A12F" w14:textId="669AA74B" w:rsidR="0090714D" w:rsidRPr="002D09F3" w:rsidRDefault="0090714D" w:rsidP="00C64E9E">
            <w:pPr>
              <w:spacing w:after="0" w:line="240" w:lineRule="auto"/>
              <w:jc w:val="center"/>
              <w:rPr>
                <w:rFonts w:eastAsia="Calibri" w:cs="Times New Roman"/>
                <w:bCs/>
                <w:szCs w:val="26"/>
              </w:rPr>
            </w:pPr>
            <w:r w:rsidRPr="002D09F3">
              <w:rPr>
                <w:rFonts w:eastAsia="Calibri" w:cs="Times New Roman"/>
                <w:bCs/>
                <w:szCs w:val="26"/>
              </w:rPr>
              <w:t>làm việc</w:t>
            </w:r>
          </w:p>
        </w:tc>
        <w:tc>
          <w:tcPr>
            <w:tcW w:w="2268" w:type="dxa"/>
            <w:vAlign w:val="center"/>
          </w:tcPr>
          <w:p w14:paraId="1730F13C" w14:textId="402441AA" w:rsidR="0090714D" w:rsidRPr="002D09F3" w:rsidRDefault="0090714D" w:rsidP="00C64E9E">
            <w:pPr>
              <w:spacing w:after="0" w:line="240" w:lineRule="auto"/>
              <w:jc w:val="both"/>
              <w:rPr>
                <w:rFonts w:eastAsia="Calibri" w:cs="Times New Roman"/>
                <w:szCs w:val="26"/>
              </w:rPr>
            </w:pPr>
            <w:r w:rsidRPr="002D09F3">
              <w:rPr>
                <w:rFonts w:eastAsia="Calibri" w:cs="Times New Roman"/>
                <w:b/>
                <w:szCs w:val="26"/>
              </w:rPr>
              <w:t>- Cơ quan, đơn vị tiếp nhận và trả kết quả:</w:t>
            </w:r>
            <w:r w:rsidRPr="002D09F3">
              <w:rPr>
                <w:rFonts w:eastAsia="Calibri" w:cs="Times New Roman"/>
                <w:szCs w:val="26"/>
              </w:rPr>
              <w:t xml:space="preserve"> Trung tâm Phục vụ hành chính công tỉnh Lạng Sơn. Địa chỉ: phố Dã Tượng, phường Lương Văn Tri, tỉnh Lạ</w:t>
            </w:r>
            <w:r w:rsidR="007A081B" w:rsidRPr="002D09F3">
              <w:rPr>
                <w:rFonts w:eastAsia="Calibri" w:cs="Times New Roman"/>
                <w:szCs w:val="26"/>
              </w:rPr>
              <w:t>ng Sơn.</w:t>
            </w:r>
          </w:p>
          <w:p w14:paraId="624B7FF5" w14:textId="51131553" w:rsidR="0090714D" w:rsidRPr="002D09F3" w:rsidRDefault="0090714D" w:rsidP="00C64E9E">
            <w:pPr>
              <w:spacing w:after="0" w:line="240" w:lineRule="auto"/>
              <w:jc w:val="both"/>
              <w:rPr>
                <w:rFonts w:eastAsia="Calibri" w:cs="Times New Roman"/>
                <w:b/>
                <w:szCs w:val="26"/>
              </w:rPr>
            </w:pPr>
            <w:r w:rsidRPr="002D09F3">
              <w:rPr>
                <w:rFonts w:eastAsia="Calibri" w:cs="Times New Roman"/>
                <w:b/>
                <w:szCs w:val="26"/>
              </w:rPr>
              <w:t>- Cơ quan thực hiện:</w:t>
            </w:r>
            <w:r w:rsidRPr="002D09F3">
              <w:rPr>
                <w:rFonts w:eastAsia="Calibri" w:cs="Times New Roman"/>
                <w:szCs w:val="26"/>
              </w:rPr>
              <w:t xml:space="preserve"> Sở Y tế tỉnh Lạng Sơn: Số 50 Đinh Tiên Hoàng, </w:t>
            </w:r>
            <w:r w:rsidR="00941FEE" w:rsidRPr="002D09F3">
              <w:rPr>
                <w:rFonts w:eastAsia="Calibri" w:cs="Times New Roman"/>
                <w:szCs w:val="26"/>
              </w:rPr>
              <w:t xml:space="preserve">phường </w:t>
            </w:r>
            <w:r w:rsidRPr="002D09F3">
              <w:rPr>
                <w:rFonts w:eastAsia="Calibri" w:cs="Times New Roman"/>
                <w:szCs w:val="26"/>
              </w:rPr>
              <w:t>Lương Văn Tri, tỉnh lạng Sơn.</w:t>
            </w:r>
          </w:p>
        </w:tc>
        <w:tc>
          <w:tcPr>
            <w:tcW w:w="2268" w:type="dxa"/>
            <w:vAlign w:val="center"/>
          </w:tcPr>
          <w:p w14:paraId="53B23168" w14:textId="5D56F4F8" w:rsidR="0090714D" w:rsidRPr="002D09F3" w:rsidRDefault="0090714D" w:rsidP="00C64E9E">
            <w:pPr>
              <w:spacing w:after="0" w:line="240" w:lineRule="auto"/>
              <w:ind w:firstLine="34"/>
              <w:jc w:val="both"/>
              <w:rPr>
                <w:rFonts w:eastAsia="Calibri" w:cs="Times New Roman"/>
                <w:spacing w:val="-4"/>
                <w:szCs w:val="26"/>
                <w:shd w:val="clear" w:color="auto" w:fill="FFFFFF"/>
              </w:rPr>
            </w:pPr>
            <w:r w:rsidRPr="002D09F3">
              <w:rPr>
                <w:rFonts w:eastAsia="Calibri" w:cs="Times New Roman"/>
                <w:spacing w:val="-4"/>
                <w:szCs w:val="26"/>
                <w:shd w:val="clear" w:color="auto" w:fill="FFFFFF"/>
              </w:rPr>
              <w:t>- Tiếp  nhận  hồ  sơ  và trả kết quả trực tiế</w:t>
            </w:r>
            <w:r w:rsidR="007A081B" w:rsidRPr="002D09F3">
              <w:rPr>
                <w:rFonts w:eastAsia="Calibri" w:cs="Times New Roman"/>
                <w:spacing w:val="-4"/>
                <w:szCs w:val="26"/>
                <w:shd w:val="clear" w:color="auto" w:fill="FFFFFF"/>
              </w:rPr>
              <w:t>p.</w:t>
            </w:r>
          </w:p>
          <w:p w14:paraId="761E49A8" w14:textId="20C0AB37" w:rsidR="0090714D" w:rsidRPr="002D09F3" w:rsidRDefault="0090714D" w:rsidP="00C64E9E">
            <w:pPr>
              <w:spacing w:after="0" w:line="240" w:lineRule="auto"/>
              <w:ind w:firstLine="34"/>
              <w:jc w:val="both"/>
              <w:rPr>
                <w:rFonts w:eastAsia="Calibri" w:cs="Times New Roman"/>
                <w:spacing w:val="-4"/>
                <w:szCs w:val="26"/>
                <w:shd w:val="clear" w:color="auto" w:fill="FFFFFF"/>
              </w:rPr>
            </w:pPr>
            <w:r w:rsidRPr="002D09F3">
              <w:rPr>
                <w:rFonts w:eastAsia="Calibri" w:cs="Times New Roman"/>
                <w:spacing w:val="-4"/>
                <w:szCs w:val="26"/>
                <w:shd w:val="clear" w:color="auto" w:fill="FFFFFF"/>
              </w:rPr>
              <w:t>- Tiếp nhận và trả kết quả  qua  dịch  vụ</w:t>
            </w:r>
            <w:r w:rsidR="007A081B" w:rsidRPr="002D09F3">
              <w:rPr>
                <w:rFonts w:eastAsia="Calibri" w:cs="Times New Roman"/>
                <w:spacing w:val="-4"/>
                <w:szCs w:val="26"/>
                <w:shd w:val="clear" w:color="auto" w:fill="FFFFFF"/>
              </w:rPr>
              <w:t xml:space="preserve">  bưu chính công ích.</w:t>
            </w:r>
          </w:p>
          <w:p w14:paraId="0578CBD3" w14:textId="55F90CAD" w:rsidR="0090714D" w:rsidRPr="002D09F3" w:rsidRDefault="0090714D" w:rsidP="00C64E9E">
            <w:pPr>
              <w:spacing w:after="0" w:line="240" w:lineRule="auto"/>
              <w:ind w:firstLine="34"/>
              <w:jc w:val="both"/>
              <w:rPr>
                <w:rFonts w:eastAsia="Calibri" w:cs="Times New Roman"/>
                <w:szCs w:val="26"/>
                <w:shd w:val="clear" w:color="auto" w:fill="FFFFFF"/>
              </w:rPr>
            </w:pPr>
            <w:r w:rsidRPr="002D09F3">
              <w:rPr>
                <w:rFonts w:eastAsia="Calibri" w:cs="Times New Roman"/>
                <w:szCs w:val="26"/>
                <w:shd w:val="clear" w:color="auto" w:fill="FFFFFF"/>
              </w:rPr>
              <w:t>- Tiếp nhận hồ sơ qua dịch vụ công trực tuyến tại     địa     chỉ:</w:t>
            </w:r>
            <w:r w:rsidRPr="002D09F3">
              <w:rPr>
                <w:rFonts w:eastAsia="Calibri" w:cs="Times New Roman"/>
                <w:spacing w:val="-4"/>
                <w:szCs w:val="26"/>
              </w:rPr>
              <w:t xml:space="preserve"> </w:t>
            </w:r>
            <w:r w:rsidR="001A66B9" w:rsidRPr="002D09F3">
              <w:rPr>
                <w:rFonts w:eastAsia="Calibri" w:cs="Times New Roman"/>
                <w:spacing w:val="-4"/>
                <w:szCs w:val="26"/>
              </w:rPr>
              <w:t>https://dichvucong.gov.vn.</w:t>
            </w:r>
          </w:p>
        </w:tc>
        <w:tc>
          <w:tcPr>
            <w:tcW w:w="1134" w:type="dxa"/>
            <w:vAlign w:val="center"/>
          </w:tcPr>
          <w:p w14:paraId="06300DC3" w14:textId="45413A98" w:rsidR="0090714D" w:rsidRPr="002D09F3" w:rsidRDefault="0090714D" w:rsidP="00C64E9E">
            <w:pPr>
              <w:spacing w:after="0" w:line="240" w:lineRule="auto"/>
              <w:jc w:val="center"/>
              <w:rPr>
                <w:rFonts w:eastAsia="Calibri" w:cs="Times New Roman"/>
                <w:szCs w:val="26"/>
              </w:rPr>
            </w:pPr>
            <w:r w:rsidRPr="002D09F3">
              <w:rPr>
                <w:rFonts w:eastAsia="Calibri" w:cs="Times New Roman"/>
                <w:szCs w:val="26"/>
              </w:rPr>
              <w:t>Không quy định</w:t>
            </w:r>
          </w:p>
        </w:tc>
        <w:tc>
          <w:tcPr>
            <w:tcW w:w="5244" w:type="dxa"/>
            <w:vAlign w:val="center"/>
          </w:tcPr>
          <w:p w14:paraId="792E412A" w14:textId="38552355" w:rsidR="0090714D" w:rsidRPr="002D09F3" w:rsidRDefault="0090714D" w:rsidP="00C64E9E">
            <w:pPr>
              <w:spacing w:after="0" w:line="240" w:lineRule="auto"/>
              <w:jc w:val="both"/>
              <w:rPr>
                <w:rFonts w:eastAsia="Calibri" w:cs="Times New Roman"/>
                <w:bCs/>
                <w:szCs w:val="26"/>
              </w:rPr>
            </w:pPr>
            <w:r w:rsidRPr="002D09F3">
              <w:rPr>
                <w:rFonts w:eastAsia="Calibri" w:cs="Times New Roman"/>
                <w:bCs/>
                <w:szCs w:val="26"/>
              </w:rPr>
              <w:t>- Nghị định số 155/2018/NĐ-CP ngày 12</w:t>
            </w:r>
            <w:r w:rsidR="00F46A65" w:rsidRPr="002D09F3">
              <w:rPr>
                <w:rFonts w:eastAsia="Calibri" w:cs="Times New Roman"/>
                <w:bCs/>
                <w:szCs w:val="26"/>
              </w:rPr>
              <w:t>/</w:t>
            </w:r>
            <w:r w:rsidRPr="002D09F3">
              <w:rPr>
                <w:rFonts w:eastAsia="Calibri" w:cs="Times New Roman"/>
                <w:bCs/>
                <w:szCs w:val="26"/>
              </w:rPr>
              <w:t>11</w:t>
            </w:r>
            <w:r w:rsidR="00F46A65" w:rsidRPr="002D09F3">
              <w:rPr>
                <w:rFonts w:eastAsia="Calibri" w:cs="Times New Roman"/>
                <w:bCs/>
                <w:szCs w:val="26"/>
              </w:rPr>
              <w:t>/</w:t>
            </w:r>
            <w:r w:rsidRPr="002D09F3">
              <w:rPr>
                <w:rFonts w:eastAsia="Calibri" w:cs="Times New Roman"/>
                <w:bCs/>
                <w:szCs w:val="26"/>
              </w:rPr>
              <w:t>2018 của Chính phủ</w:t>
            </w:r>
            <w:r w:rsidR="007A081B" w:rsidRPr="002D09F3">
              <w:rPr>
                <w:rFonts w:eastAsia="Calibri" w:cs="Times New Roman"/>
                <w:bCs/>
                <w:szCs w:val="26"/>
              </w:rPr>
              <w:t>.</w:t>
            </w:r>
          </w:p>
          <w:p w14:paraId="16C4DD4F" w14:textId="097B10F9" w:rsidR="0090714D" w:rsidRPr="002D09F3" w:rsidRDefault="0090714D" w:rsidP="00C64E9E">
            <w:pPr>
              <w:spacing w:after="0" w:line="240" w:lineRule="auto"/>
              <w:jc w:val="both"/>
              <w:rPr>
                <w:rFonts w:eastAsia="Calibri" w:cs="Times New Roman"/>
                <w:bCs/>
                <w:szCs w:val="26"/>
              </w:rPr>
            </w:pPr>
            <w:r w:rsidRPr="002D09F3">
              <w:rPr>
                <w:rFonts w:eastAsia="Calibri" w:cs="Times New Roman"/>
                <w:bCs/>
                <w:szCs w:val="26"/>
              </w:rPr>
              <w:t>- Thông tư số 06/2011/TT-BYT ngày 25</w:t>
            </w:r>
            <w:r w:rsidR="00F46A65" w:rsidRPr="002D09F3">
              <w:rPr>
                <w:rFonts w:eastAsia="Calibri" w:cs="Times New Roman"/>
                <w:bCs/>
                <w:szCs w:val="26"/>
              </w:rPr>
              <w:t>/</w:t>
            </w:r>
            <w:r w:rsidRPr="002D09F3">
              <w:rPr>
                <w:rFonts w:eastAsia="Calibri" w:cs="Times New Roman"/>
                <w:bCs/>
                <w:szCs w:val="26"/>
              </w:rPr>
              <w:t>01</w:t>
            </w:r>
            <w:r w:rsidR="00F46A65" w:rsidRPr="002D09F3">
              <w:rPr>
                <w:rFonts w:eastAsia="Calibri" w:cs="Times New Roman"/>
                <w:bCs/>
                <w:szCs w:val="26"/>
              </w:rPr>
              <w:t>/</w:t>
            </w:r>
            <w:r w:rsidRPr="002D09F3">
              <w:rPr>
                <w:rFonts w:eastAsia="Calibri" w:cs="Times New Roman"/>
                <w:bCs/>
                <w:szCs w:val="26"/>
              </w:rPr>
              <w:t>2011 của Bộ trưởng Bộ Y tế</w:t>
            </w:r>
            <w:r w:rsidR="007A081B" w:rsidRPr="002D09F3">
              <w:rPr>
                <w:rFonts w:eastAsia="Calibri" w:cs="Times New Roman"/>
                <w:bCs/>
                <w:szCs w:val="26"/>
              </w:rPr>
              <w:t>.</w:t>
            </w:r>
          </w:p>
          <w:p w14:paraId="7C8C967A" w14:textId="1AFF5D11" w:rsidR="0090714D" w:rsidRPr="002D09F3" w:rsidRDefault="0090714D" w:rsidP="00C64E9E">
            <w:pPr>
              <w:spacing w:after="0" w:line="240" w:lineRule="auto"/>
              <w:jc w:val="both"/>
              <w:rPr>
                <w:rFonts w:eastAsia="Calibri" w:cs="Times New Roman"/>
                <w:bCs/>
                <w:szCs w:val="26"/>
              </w:rPr>
            </w:pPr>
            <w:r w:rsidRPr="002D09F3">
              <w:rPr>
                <w:rFonts w:eastAsia="Calibri" w:cs="Times New Roman"/>
                <w:bCs/>
                <w:szCs w:val="26"/>
              </w:rPr>
              <w:t>- Thông tư số 34/2025/TT-BYT ngày 03</w:t>
            </w:r>
            <w:r w:rsidR="00F46A65" w:rsidRPr="002D09F3">
              <w:rPr>
                <w:rFonts w:eastAsia="Calibri" w:cs="Times New Roman"/>
                <w:bCs/>
                <w:szCs w:val="26"/>
              </w:rPr>
              <w:t>/</w:t>
            </w:r>
            <w:r w:rsidRPr="002D09F3">
              <w:rPr>
                <w:rFonts w:eastAsia="Calibri" w:cs="Times New Roman"/>
                <w:bCs/>
                <w:szCs w:val="26"/>
              </w:rPr>
              <w:t>7</w:t>
            </w:r>
            <w:r w:rsidR="00F46A65" w:rsidRPr="002D09F3">
              <w:rPr>
                <w:rFonts w:eastAsia="Calibri" w:cs="Times New Roman"/>
                <w:bCs/>
                <w:szCs w:val="26"/>
              </w:rPr>
              <w:t>/</w:t>
            </w:r>
            <w:r w:rsidRPr="002D09F3">
              <w:rPr>
                <w:rFonts w:eastAsia="Calibri" w:cs="Times New Roman"/>
                <w:bCs/>
                <w:szCs w:val="26"/>
              </w:rPr>
              <w:t>2025 của Bộ trưởng Bộ Y tế</w:t>
            </w:r>
            <w:r w:rsidR="00982B67" w:rsidRPr="002D09F3">
              <w:rPr>
                <w:rFonts w:eastAsia="Calibri" w:cs="Times New Roman"/>
                <w:bCs/>
                <w:szCs w:val="26"/>
              </w:rPr>
              <w:t>.</w:t>
            </w:r>
          </w:p>
        </w:tc>
      </w:tr>
    </w:tbl>
    <w:p w14:paraId="2E7381E3" w14:textId="7805C21E" w:rsidR="0053636E" w:rsidRPr="002D09F3" w:rsidRDefault="001A66B9">
      <w:r w:rsidRPr="002D09F3">
        <w:t xml:space="preserve">                                                                            __________________________________</w:t>
      </w:r>
    </w:p>
    <w:sectPr w:rsidR="0053636E" w:rsidRPr="002D09F3" w:rsidSect="00C64E9E">
      <w:headerReference w:type="default" r:id="rId7"/>
      <w:pgSz w:w="16840" w:h="11907" w:orient="landscape" w:code="9"/>
      <w:pgMar w:top="1021" w:right="851" w:bottom="1134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8317F" w14:textId="77777777" w:rsidR="00227FF7" w:rsidRDefault="00227FF7" w:rsidP="007A081B">
      <w:pPr>
        <w:spacing w:after="0" w:line="240" w:lineRule="auto"/>
      </w:pPr>
      <w:r>
        <w:separator/>
      </w:r>
    </w:p>
  </w:endnote>
  <w:endnote w:type="continuationSeparator" w:id="0">
    <w:p w14:paraId="19871E2A" w14:textId="77777777" w:rsidR="00227FF7" w:rsidRDefault="00227FF7" w:rsidP="007A0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3C821" w14:textId="77777777" w:rsidR="00227FF7" w:rsidRDefault="00227FF7" w:rsidP="007A081B">
      <w:pPr>
        <w:spacing w:after="0" w:line="240" w:lineRule="auto"/>
      </w:pPr>
      <w:r>
        <w:separator/>
      </w:r>
    </w:p>
  </w:footnote>
  <w:footnote w:type="continuationSeparator" w:id="0">
    <w:p w14:paraId="65C02F34" w14:textId="77777777" w:rsidR="00227FF7" w:rsidRDefault="00227FF7" w:rsidP="007A0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21759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EBE72E6" w14:textId="6E15C83F" w:rsidR="007A081B" w:rsidRDefault="007A081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09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4D2753" w14:textId="77777777" w:rsidR="007A081B" w:rsidRDefault="007A08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738D9"/>
    <w:multiLevelType w:val="hybridMultilevel"/>
    <w:tmpl w:val="EB1C3F58"/>
    <w:lvl w:ilvl="0" w:tplc="2D429524">
      <w:start w:val="1"/>
      <w:numFmt w:val="decimal"/>
      <w:lvlText w:val="%1"/>
      <w:lvlJc w:val="center"/>
      <w:pPr>
        <w:ind w:left="10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2715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79D"/>
    <w:rsid w:val="00033C1A"/>
    <w:rsid w:val="000449DF"/>
    <w:rsid w:val="00082A6E"/>
    <w:rsid w:val="000A15DA"/>
    <w:rsid w:val="000B75C4"/>
    <w:rsid w:val="000E23C4"/>
    <w:rsid w:val="000F5385"/>
    <w:rsid w:val="00105394"/>
    <w:rsid w:val="00124AD4"/>
    <w:rsid w:val="00141FCC"/>
    <w:rsid w:val="00143F73"/>
    <w:rsid w:val="00144217"/>
    <w:rsid w:val="001856BF"/>
    <w:rsid w:val="001A66B9"/>
    <w:rsid w:val="00217E60"/>
    <w:rsid w:val="00220C6F"/>
    <w:rsid w:val="0022553E"/>
    <w:rsid w:val="00227FF7"/>
    <w:rsid w:val="00242F98"/>
    <w:rsid w:val="002856D6"/>
    <w:rsid w:val="002B7143"/>
    <w:rsid w:val="002D09F3"/>
    <w:rsid w:val="003255FA"/>
    <w:rsid w:val="00345277"/>
    <w:rsid w:val="003C7A43"/>
    <w:rsid w:val="003F5494"/>
    <w:rsid w:val="00465E00"/>
    <w:rsid w:val="004D144B"/>
    <w:rsid w:val="004E28FA"/>
    <w:rsid w:val="00510CE1"/>
    <w:rsid w:val="00535164"/>
    <w:rsid w:val="005354F1"/>
    <w:rsid w:val="0053636E"/>
    <w:rsid w:val="005555B9"/>
    <w:rsid w:val="00571EDC"/>
    <w:rsid w:val="0065406F"/>
    <w:rsid w:val="006746F4"/>
    <w:rsid w:val="00677ECF"/>
    <w:rsid w:val="006A2155"/>
    <w:rsid w:val="006F379D"/>
    <w:rsid w:val="006F4EC2"/>
    <w:rsid w:val="00700004"/>
    <w:rsid w:val="00740556"/>
    <w:rsid w:val="00764D54"/>
    <w:rsid w:val="007672A6"/>
    <w:rsid w:val="00783FC3"/>
    <w:rsid w:val="00790F97"/>
    <w:rsid w:val="007959B9"/>
    <w:rsid w:val="007A081B"/>
    <w:rsid w:val="007A7A0A"/>
    <w:rsid w:val="007D32F2"/>
    <w:rsid w:val="007E59E1"/>
    <w:rsid w:val="007F6CB0"/>
    <w:rsid w:val="008147AA"/>
    <w:rsid w:val="0081488B"/>
    <w:rsid w:val="0083425D"/>
    <w:rsid w:val="00877324"/>
    <w:rsid w:val="00891A90"/>
    <w:rsid w:val="008A4A5D"/>
    <w:rsid w:val="008D7057"/>
    <w:rsid w:val="008F2724"/>
    <w:rsid w:val="0090714D"/>
    <w:rsid w:val="009273B0"/>
    <w:rsid w:val="009363A5"/>
    <w:rsid w:val="00937DB8"/>
    <w:rsid w:val="00941FEE"/>
    <w:rsid w:val="00956029"/>
    <w:rsid w:val="00972827"/>
    <w:rsid w:val="00975B25"/>
    <w:rsid w:val="00982B67"/>
    <w:rsid w:val="009B5F9F"/>
    <w:rsid w:val="009D0362"/>
    <w:rsid w:val="009E360D"/>
    <w:rsid w:val="009E777B"/>
    <w:rsid w:val="00A970AB"/>
    <w:rsid w:val="00AD67A4"/>
    <w:rsid w:val="00B37745"/>
    <w:rsid w:val="00B7490A"/>
    <w:rsid w:val="00B939E9"/>
    <w:rsid w:val="00C33D48"/>
    <w:rsid w:val="00C50F82"/>
    <w:rsid w:val="00C63554"/>
    <w:rsid w:val="00C64E9E"/>
    <w:rsid w:val="00C65E43"/>
    <w:rsid w:val="00CA09F3"/>
    <w:rsid w:val="00CA380C"/>
    <w:rsid w:val="00CD64E2"/>
    <w:rsid w:val="00CF4FE5"/>
    <w:rsid w:val="00D06D44"/>
    <w:rsid w:val="00D20C1C"/>
    <w:rsid w:val="00D3430C"/>
    <w:rsid w:val="00D64BB0"/>
    <w:rsid w:val="00D829B7"/>
    <w:rsid w:val="00DA2BEA"/>
    <w:rsid w:val="00DC5986"/>
    <w:rsid w:val="00E517C5"/>
    <w:rsid w:val="00EA5339"/>
    <w:rsid w:val="00EB3F90"/>
    <w:rsid w:val="00EC10DB"/>
    <w:rsid w:val="00EF3429"/>
    <w:rsid w:val="00F201DF"/>
    <w:rsid w:val="00F258CE"/>
    <w:rsid w:val="00F46A65"/>
    <w:rsid w:val="00F53EB1"/>
    <w:rsid w:val="00FB68DB"/>
    <w:rsid w:val="00FC3CC3"/>
    <w:rsid w:val="00FF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7E06C"/>
  <w15:docId w15:val="{199992F3-77CB-4341-AFE5-797F7D3D0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3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3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379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379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379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379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379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379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379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37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37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379D"/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379D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379D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379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379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379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379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3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3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379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379D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37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37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37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379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37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379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379D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354F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354F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A08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081B"/>
  </w:style>
  <w:style w:type="paragraph" w:styleId="Footer">
    <w:name w:val="footer"/>
    <w:basedOn w:val="Normal"/>
    <w:link w:val="FooterChar"/>
    <w:uiPriority w:val="99"/>
    <w:unhideWhenUsed/>
    <w:rsid w:val="007A08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08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QUYEN</dc:creator>
  <cp:keywords/>
  <dc:description/>
  <cp:lastModifiedBy>ls vpubnd</cp:lastModifiedBy>
  <cp:revision>16</cp:revision>
  <dcterms:created xsi:type="dcterms:W3CDTF">2025-07-23T07:02:00Z</dcterms:created>
  <dcterms:modified xsi:type="dcterms:W3CDTF">2025-07-29T02:04:00Z</dcterms:modified>
</cp:coreProperties>
</file>