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702F3" w14:textId="77777777" w:rsidR="005E58E8" w:rsidRPr="00AE75E7" w:rsidRDefault="005E58E8" w:rsidP="005E58E8">
      <w:pPr>
        <w:shd w:val="clear" w:color="auto" w:fill="FFFFFF" w:themeFill="background1"/>
        <w:jc w:val="center"/>
        <w:rPr>
          <w:b/>
          <w:sz w:val="26"/>
          <w:szCs w:val="26"/>
        </w:rPr>
      </w:pPr>
      <w:r w:rsidRPr="00AE75E7">
        <w:rPr>
          <w:b/>
          <w:sz w:val="26"/>
          <w:szCs w:val="26"/>
        </w:rPr>
        <w:t>Phụ lục I</w:t>
      </w:r>
    </w:p>
    <w:p w14:paraId="3B790FA6" w14:textId="2D483720" w:rsidR="005E58E8" w:rsidRPr="00AE75E7" w:rsidRDefault="005E58E8" w:rsidP="005E58E8">
      <w:pPr>
        <w:shd w:val="clear" w:color="auto" w:fill="FFFFFF" w:themeFill="background1"/>
        <w:jc w:val="center"/>
        <w:rPr>
          <w:b/>
          <w:sz w:val="26"/>
          <w:szCs w:val="26"/>
        </w:rPr>
      </w:pPr>
      <w:r w:rsidRPr="00AE75E7">
        <w:rPr>
          <w:b/>
          <w:sz w:val="26"/>
          <w:szCs w:val="26"/>
        </w:rPr>
        <w:t xml:space="preserve">DANH MỤC THỦ TỤC HÀNH CHÍNH MỚI BAN HÀNH; THỦ TỤC HÀNH CHÍNH ĐƯỢC SỬA ĐỔI, BỔ SUNG TRONG LĨNH VỰC QUẢN TÀI VIÊN VÀ HÀNH NGHỀ QUẢN LÝ, THANH LÝ TÀI SẢN THUỘC THẨM QUYỀN GIẢI QUYẾT CỦA SỞ TƯ PHÁP TỈNH LẠNG SƠN </w:t>
      </w:r>
    </w:p>
    <w:p w14:paraId="2E5A384F" w14:textId="51A297A3" w:rsidR="005E58E8" w:rsidRPr="00AE75E7" w:rsidRDefault="00C801C2" w:rsidP="005E58E8">
      <w:pPr>
        <w:shd w:val="clear" w:color="auto" w:fill="FFFFFF" w:themeFill="background1"/>
        <w:spacing w:line="276" w:lineRule="auto"/>
        <w:jc w:val="center"/>
        <w:rPr>
          <w:i/>
          <w:sz w:val="26"/>
          <w:szCs w:val="26"/>
        </w:rPr>
      </w:pPr>
      <w:r>
        <w:rPr>
          <w:i/>
          <w:sz w:val="26"/>
          <w:szCs w:val="26"/>
        </w:rPr>
        <w:t>(K</w:t>
      </w:r>
      <w:r w:rsidR="005E58E8" w:rsidRPr="00AE75E7">
        <w:rPr>
          <w:i/>
          <w:sz w:val="26"/>
          <w:szCs w:val="26"/>
        </w:rPr>
        <w:t xml:space="preserve">èm theo Quyết định số   </w:t>
      </w:r>
      <w:r w:rsidR="007C7DB0">
        <w:rPr>
          <w:i/>
          <w:sz w:val="26"/>
          <w:szCs w:val="26"/>
        </w:rPr>
        <w:t>1465</w:t>
      </w:r>
      <w:r>
        <w:rPr>
          <w:i/>
          <w:sz w:val="26"/>
          <w:szCs w:val="26"/>
        </w:rPr>
        <w:t xml:space="preserve"> </w:t>
      </w:r>
      <w:r w:rsidR="005E58E8" w:rsidRPr="00AE75E7">
        <w:rPr>
          <w:i/>
          <w:sz w:val="26"/>
          <w:szCs w:val="26"/>
        </w:rPr>
        <w:t xml:space="preserve">/QĐ-UBND ngày  </w:t>
      </w:r>
      <w:r w:rsidR="007C7DB0">
        <w:rPr>
          <w:i/>
          <w:sz w:val="26"/>
          <w:szCs w:val="26"/>
        </w:rPr>
        <w:t>29</w:t>
      </w:r>
      <w:r>
        <w:rPr>
          <w:i/>
          <w:sz w:val="26"/>
          <w:szCs w:val="26"/>
        </w:rPr>
        <w:t xml:space="preserve"> </w:t>
      </w:r>
      <w:r w:rsidR="005E58E8" w:rsidRPr="00AE75E7">
        <w:rPr>
          <w:i/>
          <w:sz w:val="26"/>
          <w:szCs w:val="26"/>
        </w:rPr>
        <w:t>/6/2025 của Chủ tịch UBND tỉnh Lạng Sơn)</w:t>
      </w:r>
    </w:p>
    <w:p w14:paraId="562F02D8" w14:textId="77777777" w:rsidR="005E58E8" w:rsidRPr="00AE75E7" w:rsidRDefault="005E58E8" w:rsidP="005E58E8">
      <w:pPr>
        <w:shd w:val="clear" w:color="auto" w:fill="FFFFFF" w:themeFill="background1"/>
        <w:spacing w:line="276" w:lineRule="auto"/>
        <w:jc w:val="center"/>
        <w:rPr>
          <w:b/>
          <w:sz w:val="26"/>
          <w:szCs w:val="26"/>
        </w:rPr>
      </w:pPr>
      <w:r w:rsidRPr="00AE75E7">
        <w:rPr>
          <w:noProof/>
          <w:sz w:val="26"/>
          <w:szCs w:val="26"/>
        </w:rPr>
        <mc:AlternateContent>
          <mc:Choice Requires="wps">
            <w:drawing>
              <wp:anchor distT="0" distB="0" distL="114300" distR="114300" simplePos="0" relativeHeight="251659264" behindDoc="0" locked="0" layoutInCell="1" allowOverlap="1" wp14:anchorId="12A0343E" wp14:editId="2700F3D5">
                <wp:simplePos x="0" y="0"/>
                <wp:positionH relativeFrom="column">
                  <wp:posOffset>3680460</wp:posOffset>
                </wp:positionH>
                <wp:positionV relativeFrom="paragraph">
                  <wp:posOffset>73660</wp:posOffset>
                </wp:positionV>
                <wp:extent cx="1891665" cy="0"/>
                <wp:effectExtent l="0" t="0" r="1333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916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BE8360" id="Straight Connecto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9.8pt,5.8pt" to="438.7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HCltgEAAFMDAAAOAAAAZHJzL2Uyb0RvYy54bWysU01v2zAMvQ/YfxB0X2wHWNYZcXpI1126&#10;LUDb3Rl92MJkURCV2Pn3k9Q0LbZbUR8EUiSfHh/p9fU8WnZUgQy6jjeLmjPlBErj+o4/Ptx+uuKM&#10;IjgJFp3q+EkRv958/LCefKuWOKCVKrAE4qidfMeHGH1bVSQGNQIt0CuXghrDCDG5oa9kgCmhj7Za&#10;1vWqmjBIH1AoonR78xTkm4KvtRLxl9akIrMdT9xiOUM59/msNmto+wB+MOJMA97AYgTj0qMXqBuI&#10;wA7B/Ac1GhGQUMeFwLFCrY1QpYfUTVP/0839AF6VXpI45C8y0fvBip/HrduFTF3M7t7fofhDzOF2&#10;ANerQuDh5NPgmixVNXlqLyXZIb8LbD/9QJly4BCxqDDrMDJtjf+dCzN46pTNRfbTRXY1RybSZXP1&#10;tVmtPnMmnmMVtBkiF/pA8bvCkWWj49a4rAi0cLyjmCm9pORrh7fG2jJV69iUwJdf6rpUEFojczTn&#10;Uej3WxvYEfJilK80mCKv0wIenCxogwL57WxHMPbJTq9bd9YlS5H3jto9ytMuPOuVJldonrcsr8Zr&#10;v1S//AubvwAAAP//AwBQSwMEFAAGAAgAAAAhAI/DgwDeAAAACQEAAA8AAABkcnMvZG93bnJldi54&#10;bWxMj09Lw0AQxe+C32EZwZvdREhTYzZF/AOClGL10ts0OybB7GzIbtP47R3xoKdh5j3e/F65nl2v&#10;JhpD59lAukhAEdfedtwYeH97ulqBChHZYu+ZDHxRgHV1flZiYf2JX2naxUZJCIcCDbQxDoXWoW7J&#10;YVj4gVi0Dz86jLKOjbYjniTc9fo6SZbaYcfyocWB7luqP3dHZ2BKN7x9ftz7hxfcNFm6sfs6j8Zc&#10;Xsx3t6AizfHPDD/4gg6VMB38kW1QvYEsv1mKVYRUphhWeZ6BOvwedFXq/w2qbwAAAP//AwBQSwEC&#10;LQAUAAYACAAAACEAtoM4kv4AAADhAQAAEwAAAAAAAAAAAAAAAAAAAAAAW0NvbnRlbnRfVHlwZXNd&#10;LnhtbFBLAQItABQABgAIAAAAIQA4/SH/1gAAAJQBAAALAAAAAAAAAAAAAAAAAC8BAABfcmVscy8u&#10;cmVsc1BLAQItABQABgAIAAAAIQDSmHCltgEAAFMDAAAOAAAAAAAAAAAAAAAAAC4CAABkcnMvZTJv&#10;RG9jLnhtbFBLAQItABQABgAIAAAAIQCPw4MA3gAAAAkBAAAPAAAAAAAAAAAAAAAAABAEAABkcnMv&#10;ZG93bnJldi54bWxQSwUGAAAAAAQABADzAAAAGwUAAAAA&#10;" strokeweight="1pt"/>
            </w:pict>
          </mc:Fallback>
        </mc:AlternateContent>
      </w:r>
    </w:p>
    <w:p w14:paraId="648CF1A2" w14:textId="77777777" w:rsidR="005E58E8" w:rsidRPr="00AE75E7" w:rsidRDefault="005E58E8" w:rsidP="005E58E8">
      <w:pPr>
        <w:shd w:val="clear" w:color="auto" w:fill="FFFFFF" w:themeFill="background1"/>
        <w:spacing w:before="360" w:after="120" w:line="276" w:lineRule="auto"/>
        <w:ind w:firstLine="720"/>
        <w:rPr>
          <w:b/>
          <w:sz w:val="26"/>
          <w:szCs w:val="26"/>
        </w:rPr>
      </w:pPr>
      <w:r w:rsidRPr="00AE75E7">
        <w:rPr>
          <w:b/>
          <w:sz w:val="26"/>
          <w:szCs w:val="26"/>
        </w:rPr>
        <w:t>I. DANH MỤC THỦ TỤC HÀNH CHÍNH MỚI BAN HÀNH: 03 TTHC</w:t>
      </w:r>
    </w:p>
    <w:tbl>
      <w:tblPr>
        <w:tblW w:w="1512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418"/>
        <w:gridCol w:w="1984"/>
        <w:gridCol w:w="1276"/>
        <w:gridCol w:w="1181"/>
        <w:gridCol w:w="2981"/>
        <w:gridCol w:w="2322"/>
        <w:gridCol w:w="3391"/>
      </w:tblGrid>
      <w:tr w:rsidR="005E58E8" w:rsidRPr="00AE75E7" w14:paraId="6FBA5CF8" w14:textId="77777777" w:rsidTr="00C801C2">
        <w:trPr>
          <w:trHeight w:val="226"/>
          <w:tblHeader/>
        </w:trPr>
        <w:tc>
          <w:tcPr>
            <w:tcW w:w="568" w:type="dxa"/>
            <w:vMerge w:val="restart"/>
            <w:tcBorders>
              <w:top w:val="single" w:sz="4" w:space="0" w:color="auto"/>
              <w:left w:val="single" w:sz="4" w:space="0" w:color="auto"/>
              <w:right w:val="single" w:sz="4" w:space="0" w:color="auto"/>
            </w:tcBorders>
            <w:vAlign w:val="center"/>
            <w:hideMark/>
          </w:tcPr>
          <w:p w14:paraId="0E1EB38A" w14:textId="77777777" w:rsidR="005E58E8" w:rsidRPr="00C801C2" w:rsidRDefault="005E58E8" w:rsidP="00A07954">
            <w:pPr>
              <w:shd w:val="clear" w:color="auto" w:fill="FFFFFF" w:themeFill="background1"/>
              <w:spacing w:line="276" w:lineRule="auto"/>
              <w:jc w:val="center"/>
              <w:rPr>
                <w:b/>
                <w:sz w:val="24"/>
                <w:szCs w:val="26"/>
              </w:rPr>
            </w:pPr>
            <w:r w:rsidRPr="00C801C2">
              <w:rPr>
                <w:b/>
                <w:sz w:val="24"/>
                <w:szCs w:val="26"/>
              </w:rPr>
              <w:t>Số TT</w:t>
            </w:r>
          </w:p>
        </w:tc>
        <w:tc>
          <w:tcPr>
            <w:tcW w:w="1418" w:type="dxa"/>
            <w:vMerge w:val="restart"/>
            <w:tcBorders>
              <w:top w:val="single" w:sz="4" w:space="0" w:color="auto"/>
              <w:left w:val="single" w:sz="4" w:space="0" w:color="auto"/>
              <w:right w:val="single" w:sz="4" w:space="0" w:color="auto"/>
            </w:tcBorders>
            <w:vAlign w:val="center"/>
            <w:hideMark/>
          </w:tcPr>
          <w:p w14:paraId="4ADA66E3" w14:textId="77777777" w:rsidR="005E58E8" w:rsidRPr="00C801C2" w:rsidRDefault="005E58E8" w:rsidP="00A07954">
            <w:pPr>
              <w:shd w:val="clear" w:color="auto" w:fill="FFFFFF" w:themeFill="background1"/>
              <w:spacing w:line="276" w:lineRule="auto"/>
              <w:jc w:val="center"/>
              <w:rPr>
                <w:b/>
                <w:sz w:val="24"/>
                <w:szCs w:val="26"/>
              </w:rPr>
            </w:pPr>
            <w:r w:rsidRPr="00C801C2">
              <w:rPr>
                <w:b/>
                <w:sz w:val="24"/>
                <w:szCs w:val="26"/>
              </w:rPr>
              <w:t>Mã hồ sơ TTHC</w:t>
            </w:r>
          </w:p>
        </w:tc>
        <w:tc>
          <w:tcPr>
            <w:tcW w:w="1984" w:type="dxa"/>
            <w:vMerge w:val="restart"/>
            <w:tcBorders>
              <w:top w:val="single" w:sz="4" w:space="0" w:color="auto"/>
              <w:left w:val="single" w:sz="4" w:space="0" w:color="auto"/>
              <w:right w:val="single" w:sz="4" w:space="0" w:color="auto"/>
            </w:tcBorders>
            <w:vAlign w:val="center"/>
            <w:hideMark/>
          </w:tcPr>
          <w:p w14:paraId="37A9DD52" w14:textId="77777777" w:rsidR="005E58E8" w:rsidRPr="00C801C2" w:rsidRDefault="005E58E8" w:rsidP="00A07954">
            <w:pPr>
              <w:shd w:val="clear" w:color="auto" w:fill="FFFFFF" w:themeFill="background1"/>
              <w:spacing w:line="276" w:lineRule="auto"/>
              <w:jc w:val="center"/>
              <w:rPr>
                <w:b/>
                <w:sz w:val="24"/>
                <w:szCs w:val="26"/>
              </w:rPr>
            </w:pPr>
            <w:r w:rsidRPr="00C801C2">
              <w:rPr>
                <w:b/>
                <w:sz w:val="24"/>
                <w:szCs w:val="26"/>
              </w:rPr>
              <w:t>Tên TTHC</w:t>
            </w:r>
          </w:p>
        </w:tc>
        <w:tc>
          <w:tcPr>
            <w:tcW w:w="2457" w:type="dxa"/>
            <w:gridSpan w:val="2"/>
            <w:tcBorders>
              <w:top w:val="single" w:sz="4" w:space="0" w:color="auto"/>
              <w:left w:val="single" w:sz="4" w:space="0" w:color="auto"/>
              <w:bottom w:val="single" w:sz="4" w:space="0" w:color="auto"/>
              <w:right w:val="single" w:sz="4" w:space="0" w:color="auto"/>
            </w:tcBorders>
            <w:vAlign w:val="center"/>
            <w:hideMark/>
          </w:tcPr>
          <w:p w14:paraId="0A9C57E0" w14:textId="77777777" w:rsidR="005E58E8" w:rsidRPr="00C801C2" w:rsidRDefault="005E58E8" w:rsidP="00A07954">
            <w:pPr>
              <w:shd w:val="clear" w:color="auto" w:fill="FFFFFF" w:themeFill="background1"/>
              <w:spacing w:line="276" w:lineRule="auto"/>
              <w:jc w:val="center"/>
              <w:rPr>
                <w:b/>
                <w:sz w:val="24"/>
                <w:szCs w:val="26"/>
              </w:rPr>
            </w:pPr>
            <w:r w:rsidRPr="00C801C2">
              <w:rPr>
                <w:b/>
                <w:sz w:val="24"/>
                <w:szCs w:val="26"/>
              </w:rPr>
              <w:t>Thời hạn giải quyết</w:t>
            </w:r>
          </w:p>
        </w:tc>
        <w:tc>
          <w:tcPr>
            <w:tcW w:w="2981" w:type="dxa"/>
            <w:vMerge w:val="restart"/>
            <w:tcBorders>
              <w:top w:val="single" w:sz="4" w:space="0" w:color="auto"/>
              <w:left w:val="single" w:sz="4" w:space="0" w:color="auto"/>
              <w:right w:val="single" w:sz="4" w:space="0" w:color="auto"/>
            </w:tcBorders>
            <w:vAlign w:val="center"/>
            <w:hideMark/>
          </w:tcPr>
          <w:p w14:paraId="2AE3F1FC" w14:textId="77777777" w:rsidR="005E58E8" w:rsidRPr="00C801C2" w:rsidRDefault="005E58E8" w:rsidP="00A07954">
            <w:pPr>
              <w:shd w:val="clear" w:color="auto" w:fill="FFFFFF" w:themeFill="background1"/>
              <w:spacing w:line="276" w:lineRule="auto"/>
              <w:jc w:val="center"/>
              <w:rPr>
                <w:sz w:val="24"/>
                <w:szCs w:val="26"/>
              </w:rPr>
            </w:pPr>
            <w:r w:rsidRPr="00C801C2">
              <w:rPr>
                <w:b/>
                <w:sz w:val="24"/>
                <w:szCs w:val="26"/>
              </w:rPr>
              <w:t>Địa điểm thực hiện</w:t>
            </w:r>
          </w:p>
        </w:tc>
        <w:tc>
          <w:tcPr>
            <w:tcW w:w="2322" w:type="dxa"/>
            <w:vMerge w:val="restart"/>
            <w:tcBorders>
              <w:top w:val="single" w:sz="4" w:space="0" w:color="auto"/>
              <w:left w:val="single" w:sz="4" w:space="0" w:color="auto"/>
              <w:right w:val="single" w:sz="4" w:space="0" w:color="auto"/>
            </w:tcBorders>
            <w:vAlign w:val="center"/>
            <w:hideMark/>
          </w:tcPr>
          <w:p w14:paraId="05C72093" w14:textId="77777777" w:rsidR="005E58E8" w:rsidRPr="00C801C2" w:rsidRDefault="005E58E8" w:rsidP="00A07954">
            <w:pPr>
              <w:shd w:val="clear" w:color="auto" w:fill="FFFFFF" w:themeFill="background1"/>
              <w:jc w:val="center"/>
              <w:rPr>
                <w:b/>
                <w:sz w:val="24"/>
                <w:szCs w:val="26"/>
                <w:lang w:val="da-DK"/>
              </w:rPr>
            </w:pPr>
            <w:r w:rsidRPr="00C801C2">
              <w:rPr>
                <w:b/>
                <w:sz w:val="24"/>
                <w:szCs w:val="26"/>
                <w:lang w:val="da-DK"/>
              </w:rPr>
              <w:t xml:space="preserve">Cách thức </w:t>
            </w:r>
          </w:p>
          <w:p w14:paraId="43395A94" w14:textId="77777777" w:rsidR="005E58E8" w:rsidRPr="00C801C2" w:rsidRDefault="005E58E8" w:rsidP="00A07954">
            <w:pPr>
              <w:shd w:val="clear" w:color="auto" w:fill="FFFFFF" w:themeFill="background1"/>
              <w:jc w:val="center"/>
              <w:rPr>
                <w:sz w:val="24"/>
                <w:szCs w:val="26"/>
                <w:lang w:val="da-DK"/>
              </w:rPr>
            </w:pPr>
            <w:r w:rsidRPr="00C801C2">
              <w:rPr>
                <w:b/>
                <w:sz w:val="24"/>
                <w:szCs w:val="26"/>
                <w:lang w:val="da-DK"/>
              </w:rPr>
              <w:t>thực hiện</w:t>
            </w:r>
          </w:p>
        </w:tc>
        <w:tc>
          <w:tcPr>
            <w:tcW w:w="3391" w:type="dxa"/>
            <w:vMerge w:val="restart"/>
            <w:tcBorders>
              <w:top w:val="single" w:sz="4" w:space="0" w:color="auto"/>
              <w:left w:val="single" w:sz="4" w:space="0" w:color="auto"/>
              <w:right w:val="single" w:sz="4" w:space="0" w:color="auto"/>
            </w:tcBorders>
            <w:vAlign w:val="center"/>
            <w:hideMark/>
          </w:tcPr>
          <w:p w14:paraId="0A54BBEE" w14:textId="77777777" w:rsidR="005E58E8" w:rsidRPr="00C801C2" w:rsidRDefault="005E58E8" w:rsidP="00A07954">
            <w:pPr>
              <w:shd w:val="clear" w:color="auto" w:fill="FFFFFF" w:themeFill="background1"/>
              <w:spacing w:line="276" w:lineRule="auto"/>
              <w:jc w:val="center"/>
              <w:rPr>
                <w:sz w:val="24"/>
                <w:szCs w:val="26"/>
              </w:rPr>
            </w:pPr>
            <w:r w:rsidRPr="00C801C2">
              <w:rPr>
                <w:b/>
                <w:sz w:val="24"/>
                <w:szCs w:val="26"/>
              </w:rPr>
              <w:t>Căn cứ pháp lý</w:t>
            </w:r>
            <w:r w:rsidRPr="00C801C2">
              <w:rPr>
                <w:rStyle w:val="FootnoteReference"/>
                <w:b/>
                <w:sz w:val="24"/>
                <w:szCs w:val="26"/>
              </w:rPr>
              <w:footnoteReference w:id="1"/>
            </w:r>
          </w:p>
        </w:tc>
      </w:tr>
      <w:tr w:rsidR="005E58E8" w:rsidRPr="00AE75E7" w14:paraId="4FBE7B2C" w14:textId="77777777" w:rsidTr="00A07954">
        <w:trPr>
          <w:trHeight w:val="225"/>
          <w:tblHeader/>
        </w:trPr>
        <w:tc>
          <w:tcPr>
            <w:tcW w:w="568" w:type="dxa"/>
            <w:vMerge/>
            <w:tcBorders>
              <w:left w:val="single" w:sz="4" w:space="0" w:color="auto"/>
              <w:bottom w:val="single" w:sz="4" w:space="0" w:color="auto"/>
              <w:right w:val="single" w:sz="4" w:space="0" w:color="auto"/>
            </w:tcBorders>
            <w:vAlign w:val="center"/>
          </w:tcPr>
          <w:p w14:paraId="5B8D892F" w14:textId="77777777" w:rsidR="005E58E8" w:rsidRPr="00AE75E7" w:rsidRDefault="005E58E8" w:rsidP="00A07954">
            <w:pPr>
              <w:shd w:val="clear" w:color="auto" w:fill="FFFFFF" w:themeFill="background1"/>
              <w:spacing w:line="276" w:lineRule="auto"/>
              <w:jc w:val="center"/>
              <w:rPr>
                <w:b/>
                <w:sz w:val="26"/>
                <w:szCs w:val="26"/>
              </w:rPr>
            </w:pPr>
          </w:p>
        </w:tc>
        <w:tc>
          <w:tcPr>
            <w:tcW w:w="1418" w:type="dxa"/>
            <w:vMerge/>
            <w:tcBorders>
              <w:left w:val="single" w:sz="4" w:space="0" w:color="auto"/>
              <w:bottom w:val="single" w:sz="4" w:space="0" w:color="auto"/>
              <w:right w:val="single" w:sz="4" w:space="0" w:color="auto"/>
            </w:tcBorders>
          </w:tcPr>
          <w:p w14:paraId="5FD4A9E9" w14:textId="77777777" w:rsidR="005E58E8" w:rsidRPr="00AE75E7" w:rsidRDefault="005E58E8" w:rsidP="00A07954">
            <w:pPr>
              <w:shd w:val="clear" w:color="auto" w:fill="FFFFFF" w:themeFill="background1"/>
              <w:spacing w:line="276" w:lineRule="auto"/>
              <w:jc w:val="center"/>
              <w:rPr>
                <w:b/>
                <w:sz w:val="26"/>
                <w:szCs w:val="26"/>
              </w:rPr>
            </w:pPr>
          </w:p>
        </w:tc>
        <w:tc>
          <w:tcPr>
            <w:tcW w:w="1984" w:type="dxa"/>
            <w:vMerge/>
            <w:tcBorders>
              <w:left w:val="single" w:sz="4" w:space="0" w:color="auto"/>
              <w:bottom w:val="single" w:sz="4" w:space="0" w:color="auto"/>
              <w:right w:val="single" w:sz="4" w:space="0" w:color="auto"/>
            </w:tcBorders>
            <w:vAlign w:val="center"/>
          </w:tcPr>
          <w:p w14:paraId="7C8747AD" w14:textId="77777777" w:rsidR="005E58E8" w:rsidRPr="00AE75E7" w:rsidRDefault="005E58E8" w:rsidP="00A07954">
            <w:pPr>
              <w:shd w:val="clear" w:color="auto" w:fill="FFFFFF" w:themeFill="background1"/>
              <w:spacing w:line="276" w:lineRule="auto"/>
              <w:jc w:val="center"/>
              <w:rPr>
                <w:b/>
                <w:sz w:val="26"/>
                <w:szCs w:val="26"/>
              </w:rPr>
            </w:pPr>
          </w:p>
        </w:tc>
        <w:tc>
          <w:tcPr>
            <w:tcW w:w="1276" w:type="dxa"/>
            <w:tcBorders>
              <w:top w:val="single" w:sz="4" w:space="0" w:color="auto"/>
              <w:left w:val="single" w:sz="4" w:space="0" w:color="auto"/>
              <w:bottom w:val="single" w:sz="4" w:space="0" w:color="auto"/>
              <w:right w:val="single" w:sz="4" w:space="0" w:color="auto"/>
            </w:tcBorders>
            <w:vAlign w:val="center"/>
          </w:tcPr>
          <w:p w14:paraId="6CD5B799" w14:textId="12C4DEB0" w:rsidR="005E58E8" w:rsidRPr="00C801C2" w:rsidRDefault="00C801C2" w:rsidP="00C801C2">
            <w:pPr>
              <w:shd w:val="clear" w:color="auto" w:fill="FFFFFF" w:themeFill="background1"/>
              <w:jc w:val="center"/>
              <w:rPr>
                <w:b/>
                <w:sz w:val="24"/>
                <w:szCs w:val="26"/>
              </w:rPr>
            </w:pPr>
            <w:r>
              <w:rPr>
                <w:b/>
                <w:sz w:val="24"/>
                <w:szCs w:val="26"/>
              </w:rPr>
              <w:t>T</w:t>
            </w:r>
            <w:r w:rsidR="005E58E8" w:rsidRPr="00C801C2">
              <w:rPr>
                <w:b/>
                <w:sz w:val="24"/>
                <w:szCs w:val="26"/>
              </w:rPr>
              <w:t>heo quy định</w:t>
            </w:r>
          </w:p>
        </w:tc>
        <w:tc>
          <w:tcPr>
            <w:tcW w:w="1181" w:type="dxa"/>
            <w:tcBorders>
              <w:top w:val="single" w:sz="4" w:space="0" w:color="auto"/>
              <w:left w:val="single" w:sz="4" w:space="0" w:color="auto"/>
              <w:bottom w:val="single" w:sz="4" w:space="0" w:color="auto"/>
              <w:right w:val="single" w:sz="4" w:space="0" w:color="auto"/>
            </w:tcBorders>
            <w:vAlign w:val="center"/>
          </w:tcPr>
          <w:p w14:paraId="5DF15D3E" w14:textId="4E0EB53C" w:rsidR="005E58E8" w:rsidRPr="00C801C2" w:rsidRDefault="00C801C2" w:rsidP="00C801C2">
            <w:pPr>
              <w:shd w:val="clear" w:color="auto" w:fill="FFFFFF" w:themeFill="background1"/>
              <w:jc w:val="center"/>
              <w:rPr>
                <w:b/>
                <w:sz w:val="24"/>
                <w:szCs w:val="26"/>
              </w:rPr>
            </w:pPr>
            <w:r>
              <w:rPr>
                <w:b/>
                <w:sz w:val="24"/>
                <w:szCs w:val="26"/>
              </w:rPr>
              <w:t>S</w:t>
            </w:r>
            <w:r w:rsidR="005E58E8" w:rsidRPr="00C801C2">
              <w:rPr>
                <w:b/>
                <w:sz w:val="24"/>
                <w:szCs w:val="26"/>
              </w:rPr>
              <w:t>au cắt giảm</w:t>
            </w:r>
          </w:p>
        </w:tc>
        <w:tc>
          <w:tcPr>
            <w:tcW w:w="2981" w:type="dxa"/>
            <w:vMerge/>
            <w:tcBorders>
              <w:left w:val="single" w:sz="4" w:space="0" w:color="auto"/>
              <w:bottom w:val="single" w:sz="4" w:space="0" w:color="auto"/>
              <w:right w:val="single" w:sz="4" w:space="0" w:color="auto"/>
            </w:tcBorders>
            <w:vAlign w:val="center"/>
          </w:tcPr>
          <w:p w14:paraId="0F930CB0" w14:textId="77777777" w:rsidR="005E58E8" w:rsidRPr="00C801C2" w:rsidRDefault="005E58E8" w:rsidP="00A07954">
            <w:pPr>
              <w:shd w:val="clear" w:color="auto" w:fill="FFFFFF" w:themeFill="background1"/>
              <w:spacing w:line="276" w:lineRule="auto"/>
              <w:jc w:val="center"/>
              <w:rPr>
                <w:b/>
                <w:sz w:val="24"/>
                <w:szCs w:val="26"/>
              </w:rPr>
            </w:pPr>
          </w:p>
        </w:tc>
        <w:tc>
          <w:tcPr>
            <w:tcW w:w="2322" w:type="dxa"/>
            <w:vMerge/>
            <w:tcBorders>
              <w:left w:val="single" w:sz="4" w:space="0" w:color="auto"/>
              <w:bottom w:val="single" w:sz="4" w:space="0" w:color="auto"/>
              <w:right w:val="single" w:sz="4" w:space="0" w:color="auto"/>
            </w:tcBorders>
            <w:vAlign w:val="center"/>
          </w:tcPr>
          <w:p w14:paraId="175A6467" w14:textId="77777777" w:rsidR="005E58E8" w:rsidRPr="00C801C2" w:rsidRDefault="005E58E8" w:rsidP="00A07954">
            <w:pPr>
              <w:shd w:val="clear" w:color="auto" w:fill="FFFFFF" w:themeFill="background1"/>
              <w:jc w:val="center"/>
              <w:rPr>
                <w:b/>
                <w:sz w:val="24"/>
                <w:szCs w:val="26"/>
                <w:lang w:val="da-DK"/>
              </w:rPr>
            </w:pPr>
          </w:p>
        </w:tc>
        <w:tc>
          <w:tcPr>
            <w:tcW w:w="3391" w:type="dxa"/>
            <w:vMerge/>
            <w:tcBorders>
              <w:left w:val="single" w:sz="4" w:space="0" w:color="auto"/>
              <w:bottom w:val="single" w:sz="4" w:space="0" w:color="auto"/>
              <w:right w:val="single" w:sz="4" w:space="0" w:color="auto"/>
            </w:tcBorders>
            <w:vAlign w:val="center"/>
          </w:tcPr>
          <w:p w14:paraId="01CA7A32" w14:textId="77777777" w:rsidR="005E58E8" w:rsidRPr="00C801C2" w:rsidRDefault="005E58E8" w:rsidP="00A07954">
            <w:pPr>
              <w:shd w:val="clear" w:color="auto" w:fill="FFFFFF" w:themeFill="background1"/>
              <w:spacing w:line="276" w:lineRule="auto"/>
              <w:jc w:val="center"/>
              <w:rPr>
                <w:b/>
                <w:sz w:val="24"/>
                <w:szCs w:val="26"/>
              </w:rPr>
            </w:pPr>
          </w:p>
        </w:tc>
      </w:tr>
      <w:tr w:rsidR="005E58E8" w:rsidRPr="00AE75E7" w14:paraId="4AFBD0FC" w14:textId="77777777" w:rsidTr="00A07954">
        <w:trPr>
          <w:trHeight w:val="784"/>
        </w:trPr>
        <w:tc>
          <w:tcPr>
            <w:tcW w:w="568" w:type="dxa"/>
            <w:tcBorders>
              <w:top w:val="single" w:sz="4" w:space="0" w:color="auto"/>
              <w:left w:val="single" w:sz="4" w:space="0" w:color="auto"/>
              <w:bottom w:val="single" w:sz="4" w:space="0" w:color="auto"/>
              <w:right w:val="single" w:sz="4" w:space="0" w:color="auto"/>
            </w:tcBorders>
            <w:vAlign w:val="center"/>
            <w:hideMark/>
          </w:tcPr>
          <w:p w14:paraId="59882ADD" w14:textId="77777777" w:rsidR="005E58E8" w:rsidRPr="00AE75E7" w:rsidRDefault="005E58E8" w:rsidP="00C801C2">
            <w:pPr>
              <w:shd w:val="clear" w:color="auto" w:fill="FFFFFF" w:themeFill="background1"/>
              <w:jc w:val="center"/>
              <w:rPr>
                <w:sz w:val="26"/>
                <w:szCs w:val="26"/>
                <w:lang w:val="nl-NL"/>
              </w:rPr>
            </w:pPr>
            <w:r w:rsidRPr="00AE75E7">
              <w:rPr>
                <w:sz w:val="26"/>
                <w:szCs w:val="26"/>
                <w:lang w:val="nl-NL"/>
              </w:rPr>
              <w:t>01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7E155FF" w14:textId="77777777" w:rsidR="005E58E8" w:rsidRPr="00AE75E7" w:rsidRDefault="005E58E8" w:rsidP="00C801C2">
            <w:pPr>
              <w:shd w:val="clear" w:color="auto" w:fill="FFFFFF" w:themeFill="background1"/>
              <w:jc w:val="center"/>
              <w:rPr>
                <w:rFonts w:eastAsia="Calibri"/>
                <w:sz w:val="26"/>
                <w:szCs w:val="26"/>
                <w:lang w:val="pl-PL"/>
              </w:rPr>
            </w:pPr>
            <w:r w:rsidRPr="00AE75E7">
              <w:rPr>
                <w:sz w:val="26"/>
                <w:szCs w:val="26"/>
                <w:lang w:val="nl-NL"/>
              </w:rPr>
              <w:t>2.001130</w:t>
            </w:r>
          </w:p>
        </w:tc>
        <w:tc>
          <w:tcPr>
            <w:tcW w:w="1984" w:type="dxa"/>
            <w:tcBorders>
              <w:top w:val="single" w:sz="4" w:space="0" w:color="auto"/>
              <w:left w:val="single" w:sz="4" w:space="0" w:color="auto"/>
              <w:bottom w:val="single" w:sz="4" w:space="0" w:color="auto"/>
              <w:right w:val="single" w:sz="4" w:space="0" w:color="auto"/>
            </w:tcBorders>
            <w:vAlign w:val="center"/>
          </w:tcPr>
          <w:p w14:paraId="7AACFF2F" w14:textId="77777777" w:rsidR="005E58E8" w:rsidRPr="00AE75E7" w:rsidRDefault="005E58E8" w:rsidP="00A07954">
            <w:pPr>
              <w:shd w:val="clear" w:color="auto" w:fill="FFFFFF" w:themeFill="background1"/>
              <w:jc w:val="both"/>
              <w:rPr>
                <w:sz w:val="26"/>
                <w:szCs w:val="26"/>
                <w:lang w:val="pl-PL"/>
              </w:rPr>
            </w:pPr>
            <w:r w:rsidRPr="00AE75E7">
              <w:rPr>
                <w:sz w:val="26"/>
                <w:szCs w:val="26"/>
                <w:lang w:val="nl-NL"/>
              </w:rPr>
              <w:t>Cấp chứng chỉ hành nghề Quản tài viên đối với luật sư, kiểm toán viên, người có trình độ cử nhân luật, kinh tế, kế toán, tài chính, ngân hàng và có thời gian công tác trong lĩnh vực được đào tạo từ 05 năm trở lên</w:t>
            </w:r>
          </w:p>
        </w:tc>
        <w:tc>
          <w:tcPr>
            <w:tcW w:w="1276" w:type="dxa"/>
            <w:tcBorders>
              <w:top w:val="single" w:sz="4" w:space="0" w:color="auto"/>
              <w:left w:val="single" w:sz="4" w:space="0" w:color="auto"/>
              <w:bottom w:val="single" w:sz="4" w:space="0" w:color="auto"/>
              <w:right w:val="single" w:sz="4" w:space="0" w:color="auto"/>
            </w:tcBorders>
            <w:vAlign w:val="center"/>
          </w:tcPr>
          <w:p w14:paraId="59C6AF53" w14:textId="77777777" w:rsidR="005E58E8" w:rsidRPr="00AE75E7" w:rsidRDefault="005E58E8" w:rsidP="00C801C2">
            <w:pPr>
              <w:shd w:val="clear" w:color="auto" w:fill="FFFFFF" w:themeFill="background1"/>
              <w:jc w:val="center"/>
              <w:rPr>
                <w:sz w:val="26"/>
                <w:szCs w:val="26"/>
                <w:lang w:val="pl-PL"/>
              </w:rPr>
            </w:pPr>
            <w:r w:rsidRPr="00AE75E7">
              <w:rPr>
                <w:sz w:val="26"/>
                <w:szCs w:val="26"/>
                <w:lang w:val="vi-VN"/>
              </w:rPr>
              <w:t>10 ngày</w:t>
            </w:r>
          </w:p>
        </w:tc>
        <w:tc>
          <w:tcPr>
            <w:tcW w:w="1181" w:type="dxa"/>
            <w:tcBorders>
              <w:top w:val="single" w:sz="4" w:space="0" w:color="auto"/>
              <w:left w:val="single" w:sz="4" w:space="0" w:color="auto"/>
              <w:bottom w:val="single" w:sz="4" w:space="0" w:color="auto"/>
              <w:right w:val="single" w:sz="4" w:space="0" w:color="auto"/>
            </w:tcBorders>
            <w:vAlign w:val="center"/>
          </w:tcPr>
          <w:p w14:paraId="3640E9BB" w14:textId="5C537678" w:rsidR="005E58E8" w:rsidRPr="00AE75E7" w:rsidRDefault="005E58E8" w:rsidP="00A07954">
            <w:pPr>
              <w:shd w:val="clear" w:color="auto" w:fill="FFFFFF" w:themeFill="background1"/>
              <w:jc w:val="both"/>
              <w:rPr>
                <w:sz w:val="26"/>
                <w:szCs w:val="26"/>
                <w:lang w:val="pl-PL"/>
              </w:rPr>
            </w:pPr>
          </w:p>
        </w:tc>
        <w:tc>
          <w:tcPr>
            <w:tcW w:w="2981" w:type="dxa"/>
            <w:tcBorders>
              <w:top w:val="single" w:sz="4" w:space="0" w:color="auto"/>
              <w:left w:val="single" w:sz="4" w:space="0" w:color="auto"/>
              <w:bottom w:val="single" w:sz="4" w:space="0" w:color="auto"/>
              <w:right w:val="single" w:sz="4" w:space="0" w:color="auto"/>
            </w:tcBorders>
            <w:vAlign w:val="center"/>
          </w:tcPr>
          <w:p w14:paraId="735377F5" w14:textId="429816EE" w:rsidR="005E58E8" w:rsidRPr="00AE75E7" w:rsidRDefault="005E58E8" w:rsidP="00A07954">
            <w:pPr>
              <w:shd w:val="clear" w:color="auto" w:fill="FFFFFF" w:themeFill="background1"/>
              <w:spacing w:before="60"/>
              <w:jc w:val="both"/>
              <w:rPr>
                <w:sz w:val="26"/>
                <w:szCs w:val="26"/>
                <w:lang w:val="pl-PL"/>
              </w:rPr>
            </w:pPr>
            <w:r w:rsidRPr="00AE75E7">
              <w:rPr>
                <w:b/>
                <w:sz w:val="26"/>
                <w:szCs w:val="26"/>
                <w:lang w:val="pl-PL"/>
              </w:rPr>
              <w:t xml:space="preserve">- Cơ quan, đơn vị tiếp nhận và trả kết quả: </w:t>
            </w:r>
            <w:r w:rsidRPr="00AE75E7">
              <w:rPr>
                <w:sz w:val="26"/>
                <w:szCs w:val="26"/>
                <w:lang w:val="pl-PL"/>
              </w:rPr>
              <w:t>Trung tâm Phục vụ hành chính công tỉnh Lạng Sơn.</w:t>
            </w:r>
          </w:p>
          <w:p w14:paraId="642DE7B7" w14:textId="573AA113" w:rsidR="005E58E8" w:rsidRPr="00AE75E7" w:rsidRDefault="005E58E8" w:rsidP="00C801C2">
            <w:pPr>
              <w:shd w:val="clear" w:color="auto" w:fill="FFFFFF" w:themeFill="background1"/>
              <w:jc w:val="both"/>
              <w:rPr>
                <w:sz w:val="26"/>
                <w:szCs w:val="26"/>
                <w:lang w:val="pl-PL"/>
              </w:rPr>
            </w:pPr>
            <w:r w:rsidRPr="00AE75E7">
              <w:rPr>
                <w:sz w:val="26"/>
                <w:szCs w:val="26"/>
                <w:lang w:val="pl-PL"/>
              </w:rPr>
              <w:t xml:space="preserve">- </w:t>
            </w:r>
            <w:r w:rsidRPr="00AE75E7">
              <w:rPr>
                <w:b/>
                <w:sz w:val="26"/>
                <w:szCs w:val="26"/>
                <w:lang w:val="pl-PL"/>
              </w:rPr>
              <w:t>Cơ quan thực hiện:</w:t>
            </w:r>
            <w:r w:rsidRPr="00AE75E7">
              <w:rPr>
                <w:sz w:val="26"/>
                <w:szCs w:val="26"/>
                <w:lang w:val="pl-PL"/>
              </w:rPr>
              <w:t xml:space="preserve"> Sở Tư pháp</w:t>
            </w:r>
            <w:r w:rsidR="00C801C2">
              <w:rPr>
                <w:sz w:val="26"/>
                <w:szCs w:val="26"/>
                <w:lang w:val="pl-PL"/>
              </w:rPr>
              <w:t xml:space="preserve"> </w:t>
            </w:r>
            <w:r w:rsidRPr="00AE75E7">
              <w:rPr>
                <w:sz w:val="26"/>
                <w:szCs w:val="26"/>
                <w:lang w:val="pl-PL"/>
              </w:rPr>
              <w:t>tỉnh Lạng Sơn</w:t>
            </w:r>
          </w:p>
        </w:tc>
        <w:tc>
          <w:tcPr>
            <w:tcW w:w="2322" w:type="dxa"/>
            <w:tcBorders>
              <w:top w:val="single" w:sz="4" w:space="0" w:color="auto"/>
              <w:left w:val="single" w:sz="4" w:space="0" w:color="auto"/>
              <w:bottom w:val="single" w:sz="4" w:space="0" w:color="auto"/>
              <w:right w:val="single" w:sz="4" w:space="0" w:color="auto"/>
            </w:tcBorders>
            <w:vAlign w:val="center"/>
          </w:tcPr>
          <w:p w14:paraId="501F3F1B" w14:textId="77777777" w:rsidR="005E58E8" w:rsidRPr="00AE75E7" w:rsidRDefault="005E58E8" w:rsidP="00A07954">
            <w:pPr>
              <w:shd w:val="clear" w:color="auto" w:fill="FFFFFF" w:themeFill="background1"/>
              <w:spacing w:before="60"/>
              <w:jc w:val="both"/>
              <w:rPr>
                <w:spacing w:val="-4"/>
                <w:sz w:val="26"/>
                <w:szCs w:val="26"/>
                <w:lang w:val="pl-PL"/>
              </w:rPr>
            </w:pPr>
            <w:r w:rsidRPr="00AE75E7">
              <w:rPr>
                <w:sz w:val="26"/>
                <w:szCs w:val="26"/>
                <w:lang w:val="da-DK"/>
              </w:rPr>
              <w:t xml:space="preserve">- </w:t>
            </w:r>
            <w:r w:rsidRPr="00AE75E7">
              <w:rPr>
                <w:spacing w:val="-4"/>
                <w:sz w:val="26"/>
                <w:szCs w:val="26"/>
                <w:lang w:val="pl-PL"/>
              </w:rPr>
              <w:t>Tiếp nhận hồ sơ và trả kết quả tại Trung tâm Phục vụ hành chính công tỉnh.</w:t>
            </w:r>
          </w:p>
          <w:p w14:paraId="59C4D0AA" w14:textId="77777777" w:rsidR="005E58E8" w:rsidRPr="00AE75E7" w:rsidRDefault="005E58E8" w:rsidP="00A07954">
            <w:pPr>
              <w:shd w:val="clear" w:color="auto" w:fill="FFFFFF" w:themeFill="background1"/>
              <w:spacing w:before="60"/>
              <w:jc w:val="both"/>
              <w:rPr>
                <w:sz w:val="26"/>
                <w:szCs w:val="26"/>
                <w:lang w:val="da-DK"/>
              </w:rPr>
            </w:pPr>
            <w:r w:rsidRPr="00AE75E7">
              <w:rPr>
                <w:sz w:val="26"/>
                <w:szCs w:val="26"/>
                <w:lang w:val="da-DK"/>
              </w:rPr>
              <w:t>- Tiếp nhận hồ sơ và trả kết quả qua dịch vụ bưu chính công ích.</w:t>
            </w:r>
          </w:p>
          <w:p w14:paraId="6E85EC23" w14:textId="77777777" w:rsidR="005E58E8" w:rsidRPr="00AE75E7" w:rsidRDefault="005E58E8" w:rsidP="00A07954">
            <w:pPr>
              <w:shd w:val="clear" w:color="auto" w:fill="FFFFFF" w:themeFill="background1"/>
              <w:jc w:val="both"/>
              <w:rPr>
                <w:sz w:val="26"/>
                <w:szCs w:val="26"/>
                <w:lang w:val="da-DK"/>
              </w:rPr>
            </w:pPr>
            <w:r w:rsidRPr="00AE75E7">
              <w:rPr>
                <w:spacing w:val="-4"/>
                <w:sz w:val="26"/>
                <w:szCs w:val="26"/>
                <w:lang w:val="da-DK"/>
              </w:rPr>
              <w:t xml:space="preserve">- Tiếp nhận hồ sơ và trả kết quả qua dịch vụ công trực tuyến tại địa chỉ </w:t>
            </w:r>
            <w:hyperlink r:id="rId8" w:history="1">
              <w:r w:rsidRPr="00AE75E7">
                <w:rPr>
                  <w:rStyle w:val="Hyperlink"/>
                  <w:color w:val="auto"/>
                  <w:sz w:val="26"/>
                  <w:szCs w:val="26"/>
                  <w:lang w:val="da-DK"/>
                </w:rPr>
                <w:t>https://dichvucong.gov.vn/</w:t>
              </w:r>
            </w:hyperlink>
          </w:p>
        </w:tc>
        <w:tc>
          <w:tcPr>
            <w:tcW w:w="3391" w:type="dxa"/>
            <w:tcBorders>
              <w:top w:val="single" w:sz="4" w:space="0" w:color="auto"/>
              <w:left w:val="single" w:sz="4" w:space="0" w:color="auto"/>
              <w:bottom w:val="single" w:sz="4" w:space="0" w:color="auto"/>
              <w:right w:val="single" w:sz="4" w:space="0" w:color="auto"/>
            </w:tcBorders>
            <w:vAlign w:val="center"/>
          </w:tcPr>
          <w:p w14:paraId="22C0E783" w14:textId="77777777" w:rsidR="005E58E8" w:rsidRPr="00AE75E7" w:rsidRDefault="005E58E8" w:rsidP="00A07954">
            <w:pPr>
              <w:shd w:val="clear" w:color="auto" w:fill="FFFFFF" w:themeFill="background1"/>
              <w:spacing w:before="60"/>
              <w:jc w:val="both"/>
              <w:rPr>
                <w:sz w:val="26"/>
                <w:szCs w:val="26"/>
                <w:lang w:val="nl-NL"/>
              </w:rPr>
            </w:pPr>
            <w:r w:rsidRPr="00AE75E7">
              <w:rPr>
                <w:sz w:val="26"/>
                <w:szCs w:val="26"/>
                <w:lang w:val="nl-NL"/>
              </w:rPr>
              <w:t xml:space="preserve">- Luật </w:t>
            </w:r>
            <w:r w:rsidRPr="00AE75E7">
              <w:rPr>
                <w:iCs/>
                <w:sz w:val="26"/>
                <w:szCs w:val="26"/>
                <w:lang w:val="nl-NL"/>
              </w:rPr>
              <w:t>Phá sản năm 2014.</w:t>
            </w:r>
          </w:p>
          <w:p w14:paraId="5D7E5C89" w14:textId="77777777" w:rsidR="005E58E8" w:rsidRPr="00AE75E7" w:rsidRDefault="005E58E8" w:rsidP="00A07954">
            <w:pPr>
              <w:shd w:val="clear" w:color="auto" w:fill="FFFFFF" w:themeFill="background1"/>
              <w:spacing w:before="60"/>
              <w:jc w:val="both"/>
              <w:rPr>
                <w:sz w:val="26"/>
                <w:szCs w:val="26"/>
                <w:lang w:val="nl-NL"/>
              </w:rPr>
            </w:pPr>
            <w:r w:rsidRPr="00AE75E7">
              <w:rPr>
                <w:sz w:val="26"/>
                <w:szCs w:val="26"/>
                <w:lang w:val="nl-NL"/>
              </w:rPr>
              <w:t>- Nghị định số 22/2015/NĐ-CP ngày 16/02/2015 của Chính phủ quy định chi tiết thi hành một số điều của Luật Phá sản về Quản tài viên và hành nghề quản lý, thanh lý tài sản.</w:t>
            </w:r>
          </w:p>
          <w:p w14:paraId="53B0ECB4" w14:textId="77777777" w:rsidR="005E58E8" w:rsidRPr="00AE75E7" w:rsidRDefault="005E58E8" w:rsidP="00A07954">
            <w:pPr>
              <w:shd w:val="clear" w:color="auto" w:fill="FFFFFF" w:themeFill="background1"/>
              <w:spacing w:before="60"/>
              <w:jc w:val="both"/>
              <w:rPr>
                <w:sz w:val="26"/>
                <w:szCs w:val="26"/>
                <w:lang w:val="nl-NL"/>
              </w:rPr>
            </w:pPr>
            <w:r w:rsidRPr="00AE75E7">
              <w:rPr>
                <w:sz w:val="26"/>
                <w:szCs w:val="26"/>
                <w:lang w:val="nl-NL"/>
              </w:rPr>
              <w:t xml:space="preserve">- </w:t>
            </w:r>
            <w:r w:rsidRPr="00AE75E7">
              <w:rPr>
                <w:i/>
                <w:sz w:val="26"/>
                <w:szCs w:val="26"/>
                <w:lang w:val="nl-NL"/>
              </w:rPr>
              <w:t>Nghị định số 112/2025/NĐ-CP ngày 29/5/2025 của Chính phủ sửa đổi, bổ sung một số điều của các Nghị định thuộc lĩnh vực bổ trợ tư pháp.</w:t>
            </w:r>
          </w:p>
          <w:p w14:paraId="457595AC" w14:textId="77777777" w:rsidR="005E58E8" w:rsidRPr="00AE75E7" w:rsidRDefault="005E58E8" w:rsidP="00A07954">
            <w:pPr>
              <w:shd w:val="clear" w:color="auto" w:fill="FFFFFF" w:themeFill="background1"/>
              <w:jc w:val="both"/>
              <w:rPr>
                <w:i/>
                <w:sz w:val="26"/>
                <w:szCs w:val="26"/>
                <w:lang w:val="pt-BR"/>
              </w:rPr>
            </w:pPr>
            <w:r w:rsidRPr="00AE75E7">
              <w:rPr>
                <w:iCs/>
                <w:sz w:val="26"/>
                <w:szCs w:val="26"/>
                <w:lang w:val="nl-NL"/>
              </w:rPr>
              <w:t xml:space="preserve">- Thông tư số 224/2016/TT-BTC ngày 10/11/2016 của Bộ trưởng Bộ Tài chính quy định </w:t>
            </w:r>
            <w:r w:rsidRPr="00AE75E7">
              <w:rPr>
                <w:iCs/>
                <w:sz w:val="26"/>
                <w:szCs w:val="26"/>
                <w:lang w:val="nl-NL"/>
              </w:rPr>
              <w:lastRenderedPageBreak/>
              <w:t xml:space="preserve">mức thu, chế độ thu, nộp, quản lý và sử dụng </w:t>
            </w:r>
            <w:r w:rsidRPr="00AE75E7">
              <w:rPr>
                <w:rStyle w:val="Strong"/>
                <w:b w:val="0"/>
                <w:bCs w:val="0"/>
                <w:iCs/>
                <w:sz w:val="26"/>
                <w:szCs w:val="26"/>
                <w:lang w:val="nl-NL"/>
              </w:rPr>
              <w:t>p</w:t>
            </w:r>
            <w:r w:rsidRPr="00AE75E7">
              <w:rPr>
                <w:iCs/>
                <w:sz w:val="26"/>
                <w:szCs w:val="26"/>
                <w:lang w:val="nl-NL"/>
              </w:rPr>
              <w:t>hí thẩm định tiêu chuẩn, điều kiện hành nghề, hoạt động quản lý, thanh lý tài sản; lệ phí cấp chứng chỉ hành nghề quản tài viên.</w:t>
            </w:r>
          </w:p>
        </w:tc>
      </w:tr>
      <w:tr w:rsidR="005E58E8" w:rsidRPr="00AE75E7" w14:paraId="246E4D17" w14:textId="77777777" w:rsidTr="00A07954">
        <w:trPr>
          <w:trHeight w:val="784"/>
        </w:trPr>
        <w:tc>
          <w:tcPr>
            <w:tcW w:w="568" w:type="dxa"/>
            <w:tcBorders>
              <w:top w:val="single" w:sz="4" w:space="0" w:color="auto"/>
              <w:left w:val="single" w:sz="4" w:space="0" w:color="auto"/>
              <w:bottom w:val="single" w:sz="4" w:space="0" w:color="auto"/>
              <w:right w:val="single" w:sz="4" w:space="0" w:color="auto"/>
            </w:tcBorders>
            <w:vAlign w:val="center"/>
          </w:tcPr>
          <w:p w14:paraId="398D23CC" w14:textId="77777777" w:rsidR="005E58E8" w:rsidRPr="00AE75E7" w:rsidRDefault="005E58E8" w:rsidP="00C801C2">
            <w:pPr>
              <w:shd w:val="clear" w:color="auto" w:fill="FFFFFF" w:themeFill="background1"/>
              <w:jc w:val="center"/>
              <w:rPr>
                <w:sz w:val="26"/>
                <w:szCs w:val="26"/>
                <w:lang w:val="nl-NL"/>
              </w:rPr>
            </w:pPr>
            <w:r w:rsidRPr="00AE75E7">
              <w:rPr>
                <w:sz w:val="26"/>
                <w:szCs w:val="26"/>
                <w:lang w:val="nl-NL"/>
              </w:rPr>
              <w:lastRenderedPageBreak/>
              <w:t>02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6A31130" w14:textId="77777777" w:rsidR="005E58E8" w:rsidRPr="00AE75E7" w:rsidRDefault="005E58E8" w:rsidP="00C801C2">
            <w:pPr>
              <w:shd w:val="clear" w:color="auto" w:fill="FFFFFF" w:themeFill="background1"/>
              <w:jc w:val="center"/>
              <w:rPr>
                <w:sz w:val="26"/>
                <w:szCs w:val="26"/>
                <w:lang w:val="nl-NL"/>
              </w:rPr>
            </w:pPr>
            <w:r w:rsidRPr="00AE75E7">
              <w:rPr>
                <w:sz w:val="26"/>
                <w:szCs w:val="26"/>
                <w:lang w:val="nl-NL"/>
              </w:rPr>
              <w:t>1.002681</w:t>
            </w:r>
          </w:p>
        </w:tc>
        <w:tc>
          <w:tcPr>
            <w:tcW w:w="1984" w:type="dxa"/>
            <w:tcBorders>
              <w:top w:val="single" w:sz="4" w:space="0" w:color="auto"/>
              <w:left w:val="single" w:sz="4" w:space="0" w:color="auto"/>
              <w:bottom w:val="single" w:sz="4" w:space="0" w:color="auto"/>
              <w:right w:val="single" w:sz="4" w:space="0" w:color="auto"/>
            </w:tcBorders>
            <w:vAlign w:val="center"/>
          </w:tcPr>
          <w:p w14:paraId="68D75499" w14:textId="77777777" w:rsidR="005E58E8" w:rsidRPr="00AE75E7" w:rsidRDefault="005E58E8" w:rsidP="00C801C2">
            <w:pPr>
              <w:shd w:val="clear" w:color="auto" w:fill="FFFFFF" w:themeFill="background1"/>
              <w:jc w:val="both"/>
              <w:rPr>
                <w:sz w:val="26"/>
                <w:szCs w:val="26"/>
                <w:lang w:val="nl-NL"/>
              </w:rPr>
            </w:pPr>
            <w:r w:rsidRPr="00AE75E7">
              <w:rPr>
                <w:sz w:val="26"/>
                <w:szCs w:val="26"/>
                <w:lang w:val="nl-NL"/>
              </w:rPr>
              <w:t>Cấp chứng chỉ hành nghề Quản tài viên đối với luật sư nước ngoài đã được cấp Giấy phép hành nghề luật sư tại Việt Nam theo quy định của pháp luật về luật sư, kiểm toán viên là người nước ngoài theo quy định của pháp luật về kiểm toán</w:t>
            </w:r>
          </w:p>
        </w:tc>
        <w:tc>
          <w:tcPr>
            <w:tcW w:w="1276" w:type="dxa"/>
            <w:tcBorders>
              <w:top w:val="single" w:sz="4" w:space="0" w:color="auto"/>
              <w:left w:val="single" w:sz="4" w:space="0" w:color="auto"/>
              <w:bottom w:val="single" w:sz="4" w:space="0" w:color="auto"/>
              <w:right w:val="single" w:sz="4" w:space="0" w:color="auto"/>
            </w:tcBorders>
            <w:vAlign w:val="center"/>
          </w:tcPr>
          <w:p w14:paraId="27D55CA8" w14:textId="77777777" w:rsidR="005E58E8" w:rsidRPr="00AE75E7" w:rsidRDefault="005E58E8" w:rsidP="00C801C2">
            <w:pPr>
              <w:shd w:val="clear" w:color="auto" w:fill="FFFFFF" w:themeFill="background1"/>
              <w:jc w:val="center"/>
              <w:rPr>
                <w:sz w:val="26"/>
                <w:szCs w:val="26"/>
                <w:lang w:val="pl-PL"/>
              </w:rPr>
            </w:pPr>
            <w:r w:rsidRPr="00AE75E7">
              <w:rPr>
                <w:sz w:val="26"/>
                <w:szCs w:val="26"/>
              </w:rPr>
              <w:t>10 ngày</w:t>
            </w:r>
          </w:p>
        </w:tc>
        <w:tc>
          <w:tcPr>
            <w:tcW w:w="1181" w:type="dxa"/>
            <w:tcBorders>
              <w:top w:val="single" w:sz="4" w:space="0" w:color="auto"/>
              <w:left w:val="single" w:sz="4" w:space="0" w:color="auto"/>
              <w:bottom w:val="single" w:sz="4" w:space="0" w:color="auto"/>
              <w:right w:val="single" w:sz="4" w:space="0" w:color="auto"/>
            </w:tcBorders>
            <w:vAlign w:val="center"/>
          </w:tcPr>
          <w:p w14:paraId="3F506229" w14:textId="3E7ED4EC" w:rsidR="005E58E8" w:rsidRPr="00AE75E7" w:rsidRDefault="005E58E8" w:rsidP="00A07954">
            <w:pPr>
              <w:shd w:val="clear" w:color="auto" w:fill="FFFFFF" w:themeFill="background1"/>
              <w:jc w:val="both"/>
              <w:rPr>
                <w:sz w:val="26"/>
                <w:szCs w:val="26"/>
                <w:lang w:val="pl-PL"/>
              </w:rPr>
            </w:pPr>
          </w:p>
        </w:tc>
        <w:tc>
          <w:tcPr>
            <w:tcW w:w="2981" w:type="dxa"/>
            <w:tcBorders>
              <w:top w:val="single" w:sz="4" w:space="0" w:color="auto"/>
              <w:left w:val="single" w:sz="4" w:space="0" w:color="auto"/>
              <w:bottom w:val="single" w:sz="4" w:space="0" w:color="auto"/>
              <w:right w:val="single" w:sz="4" w:space="0" w:color="auto"/>
            </w:tcBorders>
            <w:vAlign w:val="center"/>
          </w:tcPr>
          <w:p w14:paraId="09D2A387" w14:textId="2521A91B" w:rsidR="005E58E8" w:rsidRPr="00AE75E7" w:rsidRDefault="005E58E8" w:rsidP="00A07954">
            <w:pPr>
              <w:shd w:val="clear" w:color="auto" w:fill="FFFFFF" w:themeFill="background1"/>
              <w:spacing w:before="60"/>
              <w:jc w:val="both"/>
              <w:rPr>
                <w:sz w:val="26"/>
                <w:szCs w:val="26"/>
                <w:lang w:val="pl-PL"/>
              </w:rPr>
            </w:pPr>
            <w:r w:rsidRPr="00AE75E7">
              <w:rPr>
                <w:b/>
                <w:sz w:val="26"/>
                <w:szCs w:val="26"/>
                <w:lang w:val="pl-PL"/>
              </w:rPr>
              <w:t xml:space="preserve">- Cơ quan, đơn vị tiếp nhận và trả kết quả: </w:t>
            </w:r>
            <w:r w:rsidRPr="00AE75E7">
              <w:rPr>
                <w:sz w:val="26"/>
                <w:szCs w:val="26"/>
                <w:lang w:val="pl-PL"/>
              </w:rPr>
              <w:t xml:space="preserve">Trung tâm Phục vụ hành chính công tỉnh Lạng Sơn. </w:t>
            </w:r>
          </w:p>
          <w:p w14:paraId="70D82358" w14:textId="6C79F328" w:rsidR="005E58E8" w:rsidRPr="00AE75E7" w:rsidRDefault="005E58E8" w:rsidP="00C801C2">
            <w:pPr>
              <w:shd w:val="clear" w:color="auto" w:fill="FFFFFF" w:themeFill="background1"/>
              <w:jc w:val="both"/>
              <w:rPr>
                <w:sz w:val="26"/>
                <w:szCs w:val="26"/>
                <w:lang w:val="pl-PL"/>
              </w:rPr>
            </w:pPr>
            <w:r w:rsidRPr="00AE75E7">
              <w:rPr>
                <w:sz w:val="26"/>
                <w:szCs w:val="26"/>
                <w:lang w:val="pl-PL"/>
              </w:rPr>
              <w:t xml:space="preserve">- </w:t>
            </w:r>
            <w:r w:rsidRPr="00AE75E7">
              <w:rPr>
                <w:b/>
                <w:sz w:val="26"/>
                <w:szCs w:val="26"/>
                <w:lang w:val="pl-PL"/>
              </w:rPr>
              <w:t>Cơ quan thực hiện:</w:t>
            </w:r>
            <w:r w:rsidRPr="00AE75E7">
              <w:rPr>
                <w:sz w:val="26"/>
                <w:szCs w:val="26"/>
                <w:lang w:val="pl-PL"/>
              </w:rPr>
              <w:t xml:space="preserve"> Sở Tư pháp</w:t>
            </w:r>
            <w:r w:rsidR="00C801C2">
              <w:rPr>
                <w:sz w:val="26"/>
                <w:szCs w:val="26"/>
                <w:lang w:val="pl-PL"/>
              </w:rPr>
              <w:t xml:space="preserve"> </w:t>
            </w:r>
            <w:r w:rsidRPr="00AE75E7">
              <w:rPr>
                <w:sz w:val="26"/>
                <w:szCs w:val="26"/>
                <w:lang w:val="pl-PL"/>
              </w:rPr>
              <w:t>tỉnh Lạng Sơn</w:t>
            </w:r>
          </w:p>
        </w:tc>
        <w:tc>
          <w:tcPr>
            <w:tcW w:w="2322" w:type="dxa"/>
            <w:tcBorders>
              <w:top w:val="single" w:sz="4" w:space="0" w:color="auto"/>
              <w:left w:val="single" w:sz="4" w:space="0" w:color="auto"/>
              <w:bottom w:val="single" w:sz="4" w:space="0" w:color="auto"/>
              <w:right w:val="single" w:sz="4" w:space="0" w:color="auto"/>
            </w:tcBorders>
            <w:vAlign w:val="center"/>
          </w:tcPr>
          <w:p w14:paraId="2ED0D4BD" w14:textId="77777777" w:rsidR="005E58E8" w:rsidRPr="00AE75E7" w:rsidRDefault="005E58E8" w:rsidP="00A07954">
            <w:pPr>
              <w:shd w:val="clear" w:color="auto" w:fill="FFFFFF" w:themeFill="background1"/>
              <w:spacing w:before="60"/>
              <w:jc w:val="both"/>
              <w:rPr>
                <w:spacing w:val="-4"/>
                <w:sz w:val="26"/>
                <w:szCs w:val="26"/>
                <w:lang w:val="pl-PL"/>
              </w:rPr>
            </w:pPr>
            <w:r w:rsidRPr="00AE75E7">
              <w:rPr>
                <w:sz w:val="26"/>
                <w:szCs w:val="26"/>
                <w:lang w:val="da-DK"/>
              </w:rPr>
              <w:t xml:space="preserve">- </w:t>
            </w:r>
            <w:r w:rsidRPr="00AE75E7">
              <w:rPr>
                <w:spacing w:val="-4"/>
                <w:sz w:val="26"/>
                <w:szCs w:val="26"/>
                <w:lang w:val="pl-PL"/>
              </w:rPr>
              <w:t>Tiếp nhận hồ sơ và trả kết quả tại Trung tâm Phục vụ hành chính công tỉnh.</w:t>
            </w:r>
          </w:p>
          <w:p w14:paraId="1C7E348C" w14:textId="77777777" w:rsidR="005E58E8" w:rsidRPr="00AE75E7" w:rsidRDefault="005E58E8" w:rsidP="00A07954">
            <w:pPr>
              <w:shd w:val="clear" w:color="auto" w:fill="FFFFFF" w:themeFill="background1"/>
              <w:spacing w:before="60"/>
              <w:jc w:val="both"/>
              <w:rPr>
                <w:sz w:val="26"/>
                <w:szCs w:val="26"/>
                <w:lang w:val="da-DK"/>
              </w:rPr>
            </w:pPr>
            <w:r w:rsidRPr="00AE75E7">
              <w:rPr>
                <w:sz w:val="26"/>
                <w:szCs w:val="26"/>
                <w:lang w:val="da-DK"/>
              </w:rPr>
              <w:t>- Tiếp nhận hồ sơ và trả kết quả qua dịch vụ bưu chính công ích.</w:t>
            </w:r>
          </w:p>
          <w:p w14:paraId="30B2A931" w14:textId="77777777" w:rsidR="005E58E8" w:rsidRPr="00AE75E7" w:rsidRDefault="005E58E8" w:rsidP="00A07954">
            <w:pPr>
              <w:shd w:val="clear" w:color="auto" w:fill="FFFFFF" w:themeFill="background1"/>
              <w:jc w:val="both"/>
              <w:rPr>
                <w:sz w:val="26"/>
                <w:szCs w:val="26"/>
                <w:lang w:val="da-DK"/>
              </w:rPr>
            </w:pPr>
            <w:r w:rsidRPr="00AE75E7">
              <w:rPr>
                <w:spacing w:val="-4"/>
                <w:sz w:val="26"/>
                <w:szCs w:val="26"/>
                <w:lang w:val="da-DK"/>
              </w:rPr>
              <w:t xml:space="preserve">- Tiếp nhận hồ sơ và trả kết quả qua dịch vụ công trực tuyến tại địa chỉ </w:t>
            </w:r>
            <w:hyperlink r:id="rId9" w:history="1">
              <w:r w:rsidRPr="00AE75E7">
                <w:rPr>
                  <w:rStyle w:val="Hyperlink"/>
                  <w:color w:val="auto"/>
                  <w:sz w:val="26"/>
                  <w:szCs w:val="26"/>
                  <w:lang w:val="da-DK"/>
                </w:rPr>
                <w:t>https://dichvucong.gov.vn/</w:t>
              </w:r>
            </w:hyperlink>
          </w:p>
        </w:tc>
        <w:tc>
          <w:tcPr>
            <w:tcW w:w="3391" w:type="dxa"/>
            <w:tcBorders>
              <w:top w:val="single" w:sz="4" w:space="0" w:color="auto"/>
              <w:left w:val="single" w:sz="4" w:space="0" w:color="auto"/>
              <w:bottom w:val="single" w:sz="4" w:space="0" w:color="auto"/>
              <w:right w:val="single" w:sz="4" w:space="0" w:color="auto"/>
            </w:tcBorders>
            <w:vAlign w:val="center"/>
          </w:tcPr>
          <w:p w14:paraId="51117778" w14:textId="77777777" w:rsidR="005E58E8" w:rsidRPr="00AE75E7" w:rsidRDefault="005E58E8" w:rsidP="00A07954">
            <w:pPr>
              <w:shd w:val="clear" w:color="auto" w:fill="FFFFFF" w:themeFill="background1"/>
              <w:spacing w:before="60"/>
              <w:jc w:val="both"/>
              <w:rPr>
                <w:sz w:val="26"/>
                <w:szCs w:val="26"/>
                <w:lang w:val="nl-NL"/>
              </w:rPr>
            </w:pPr>
            <w:r w:rsidRPr="00AE75E7">
              <w:rPr>
                <w:sz w:val="26"/>
                <w:szCs w:val="26"/>
                <w:lang w:val="nl-NL"/>
              </w:rPr>
              <w:t xml:space="preserve">- Luật </w:t>
            </w:r>
            <w:r w:rsidRPr="00AE75E7">
              <w:rPr>
                <w:iCs/>
                <w:sz w:val="26"/>
                <w:szCs w:val="26"/>
                <w:lang w:val="nl-NL"/>
              </w:rPr>
              <w:t>Phá sản năm 2014.</w:t>
            </w:r>
          </w:p>
          <w:p w14:paraId="2621190D" w14:textId="77777777" w:rsidR="005E58E8" w:rsidRPr="00AE75E7" w:rsidRDefault="005E58E8" w:rsidP="00A07954">
            <w:pPr>
              <w:shd w:val="clear" w:color="auto" w:fill="FFFFFF" w:themeFill="background1"/>
              <w:spacing w:before="60"/>
              <w:jc w:val="both"/>
              <w:rPr>
                <w:sz w:val="26"/>
                <w:szCs w:val="26"/>
                <w:lang w:val="nl-NL"/>
              </w:rPr>
            </w:pPr>
            <w:r w:rsidRPr="00AE75E7">
              <w:rPr>
                <w:sz w:val="26"/>
                <w:szCs w:val="26"/>
                <w:lang w:val="nl-NL"/>
              </w:rPr>
              <w:t>- Nghị định số 22/2015/NĐ-CP ngày 16/02/2015 của Chính phủ.</w:t>
            </w:r>
          </w:p>
          <w:p w14:paraId="5ECAD51F" w14:textId="013E901B" w:rsidR="005E58E8" w:rsidRPr="00AE75E7" w:rsidRDefault="005E58E8" w:rsidP="00A07954">
            <w:pPr>
              <w:shd w:val="clear" w:color="auto" w:fill="FFFFFF" w:themeFill="background1"/>
              <w:spacing w:before="60"/>
              <w:jc w:val="both"/>
              <w:rPr>
                <w:sz w:val="26"/>
                <w:szCs w:val="26"/>
                <w:lang w:val="nl-NL"/>
              </w:rPr>
            </w:pPr>
            <w:r w:rsidRPr="00AE75E7">
              <w:rPr>
                <w:sz w:val="26"/>
                <w:szCs w:val="26"/>
                <w:lang w:val="nl-NL"/>
              </w:rPr>
              <w:t xml:space="preserve">- </w:t>
            </w:r>
            <w:r w:rsidRPr="00AE75E7">
              <w:rPr>
                <w:i/>
                <w:sz w:val="26"/>
                <w:szCs w:val="26"/>
                <w:lang w:val="nl-NL"/>
              </w:rPr>
              <w:t>Nghị định số 112/2025/NĐ-C</w:t>
            </w:r>
            <w:r w:rsidR="00C801C2">
              <w:rPr>
                <w:i/>
                <w:sz w:val="26"/>
                <w:szCs w:val="26"/>
                <w:lang w:val="nl-NL"/>
              </w:rPr>
              <w:t>P ngày 29/5/2025 của Chính phủ.</w:t>
            </w:r>
          </w:p>
          <w:p w14:paraId="265EF874" w14:textId="77777777" w:rsidR="005E58E8" w:rsidRPr="00AE75E7" w:rsidRDefault="005E58E8" w:rsidP="00A07954">
            <w:pPr>
              <w:shd w:val="clear" w:color="auto" w:fill="FFFFFF" w:themeFill="background1"/>
              <w:jc w:val="both"/>
              <w:rPr>
                <w:i/>
                <w:sz w:val="26"/>
                <w:szCs w:val="26"/>
                <w:lang w:val="pt-BR"/>
              </w:rPr>
            </w:pPr>
            <w:r w:rsidRPr="00AE75E7">
              <w:rPr>
                <w:iCs/>
                <w:sz w:val="26"/>
                <w:szCs w:val="26"/>
                <w:lang w:val="nl-NL"/>
              </w:rPr>
              <w:t>- Thông tư số 224/2016/TT-BTC ngày 10/11/2016 của Bộ trưởng Bộ Tài chính.</w:t>
            </w:r>
          </w:p>
        </w:tc>
      </w:tr>
      <w:tr w:rsidR="005E58E8" w:rsidRPr="00AE75E7" w14:paraId="32C91EE7" w14:textId="77777777" w:rsidTr="00A07954">
        <w:trPr>
          <w:trHeight w:val="784"/>
        </w:trPr>
        <w:tc>
          <w:tcPr>
            <w:tcW w:w="568" w:type="dxa"/>
            <w:tcBorders>
              <w:top w:val="single" w:sz="4" w:space="0" w:color="auto"/>
              <w:left w:val="single" w:sz="4" w:space="0" w:color="auto"/>
              <w:bottom w:val="single" w:sz="4" w:space="0" w:color="auto"/>
              <w:right w:val="single" w:sz="4" w:space="0" w:color="auto"/>
            </w:tcBorders>
            <w:vAlign w:val="center"/>
          </w:tcPr>
          <w:p w14:paraId="369021C1" w14:textId="77777777" w:rsidR="005E58E8" w:rsidRPr="00AE75E7" w:rsidRDefault="005E58E8" w:rsidP="00A07954">
            <w:pPr>
              <w:shd w:val="clear" w:color="auto" w:fill="FFFFFF" w:themeFill="background1"/>
              <w:rPr>
                <w:sz w:val="26"/>
                <w:szCs w:val="26"/>
                <w:lang w:val="nl-NL"/>
              </w:rPr>
            </w:pPr>
            <w:r w:rsidRPr="00AE75E7">
              <w:rPr>
                <w:sz w:val="26"/>
                <w:szCs w:val="26"/>
                <w:lang w:val="nl-NL"/>
              </w:rPr>
              <w:t>03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26BBE02" w14:textId="77777777" w:rsidR="005E58E8" w:rsidRPr="00AE75E7" w:rsidRDefault="005E58E8" w:rsidP="00A07954">
            <w:pPr>
              <w:shd w:val="clear" w:color="auto" w:fill="FFFFFF" w:themeFill="background1"/>
              <w:jc w:val="both"/>
              <w:rPr>
                <w:sz w:val="26"/>
                <w:szCs w:val="26"/>
                <w:lang w:val="nl-NL"/>
              </w:rPr>
            </w:pPr>
            <w:r w:rsidRPr="00AE75E7">
              <w:rPr>
                <w:sz w:val="26"/>
                <w:szCs w:val="26"/>
                <w:lang w:val="nl-NL"/>
              </w:rPr>
              <w:t>2.001117</w:t>
            </w:r>
          </w:p>
        </w:tc>
        <w:tc>
          <w:tcPr>
            <w:tcW w:w="1984" w:type="dxa"/>
            <w:tcBorders>
              <w:top w:val="single" w:sz="4" w:space="0" w:color="auto"/>
              <w:left w:val="single" w:sz="4" w:space="0" w:color="auto"/>
              <w:bottom w:val="single" w:sz="4" w:space="0" w:color="auto"/>
              <w:right w:val="single" w:sz="4" w:space="0" w:color="auto"/>
            </w:tcBorders>
            <w:vAlign w:val="center"/>
          </w:tcPr>
          <w:p w14:paraId="0A6524DA" w14:textId="77777777" w:rsidR="005E58E8" w:rsidRPr="00AE75E7" w:rsidRDefault="005E58E8" w:rsidP="00A07954">
            <w:pPr>
              <w:shd w:val="clear" w:color="auto" w:fill="FFFFFF" w:themeFill="background1"/>
              <w:jc w:val="both"/>
              <w:rPr>
                <w:sz w:val="26"/>
                <w:szCs w:val="26"/>
                <w:lang w:val="nl-NL"/>
              </w:rPr>
            </w:pPr>
            <w:r w:rsidRPr="00AE75E7">
              <w:rPr>
                <w:sz w:val="26"/>
                <w:szCs w:val="26"/>
                <w:lang w:val="nl-NL"/>
              </w:rPr>
              <w:t>Cấp lại chứng chỉ hành nghề Quản tài viên</w:t>
            </w:r>
          </w:p>
        </w:tc>
        <w:tc>
          <w:tcPr>
            <w:tcW w:w="1276" w:type="dxa"/>
            <w:tcBorders>
              <w:top w:val="single" w:sz="4" w:space="0" w:color="auto"/>
              <w:left w:val="single" w:sz="4" w:space="0" w:color="auto"/>
              <w:bottom w:val="single" w:sz="4" w:space="0" w:color="auto"/>
              <w:right w:val="single" w:sz="4" w:space="0" w:color="auto"/>
            </w:tcBorders>
            <w:vAlign w:val="center"/>
          </w:tcPr>
          <w:p w14:paraId="654375AB" w14:textId="77777777" w:rsidR="005E58E8" w:rsidRPr="00AE75E7" w:rsidRDefault="005E58E8" w:rsidP="00A07954">
            <w:pPr>
              <w:shd w:val="clear" w:color="auto" w:fill="FFFFFF" w:themeFill="background1"/>
              <w:jc w:val="both"/>
              <w:rPr>
                <w:sz w:val="26"/>
                <w:szCs w:val="26"/>
                <w:lang w:val="pl-PL"/>
              </w:rPr>
            </w:pPr>
            <w:r w:rsidRPr="00AE75E7">
              <w:rPr>
                <w:sz w:val="26"/>
                <w:szCs w:val="26"/>
              </w:rPr>
              <w:t>10 ngày</w:t>
            </w:r>
          </w:p>
        </w:tc>
        <w:tc>
          <w:tcPr>
            <w:tcW w:w="1181" w:type="dxa"/>
            <w:tcBorders>
              <w:top w:val="single" w:sz="4" w:space="0" w:color="auto"/>
              <w:left w:val="single" w:sz="4" w:space="0" w:color="auto"/>
              <w:bottom w:val="single" w:sz="4" w:space="0" w:color="auto"/>
              <w:right w:val="single" w:sz="4" w:space="0" w:color="auto"/>
            </w:tcBorders>
            <w:vAlign w:val="center"/>
          </w:tcPr>
          <w:p w14:paraId="6805FCFB" w14:textId="66AFEAF8" w:rsidR="005E58E8" w:rsidRPr="00AE75E7" w:rsidRDefault="005E58E8" w:rsidP="00A07954">
            <w:pPr>
              <w:shd w:val="clear" w:color="auto" w:fill="FFFFFF" w:themeFill="background1"/>
              <w:jc w:val="both"/>
              <w:rPr>
                <w:sz w:val="26"/>
                <w:szCs w:val="26"/>
                <w:lang w:val="pl-PL"/>
              </w:rPr>
            </w:pPr>
          </w:p>
        </w:tc>
        <w:tc>
          <w:tcPr>
            <w:tcW w:w="2981" w:type="dxa"/>
            <w:tcBorders>
              <w:top w:val="single" w:sz="4" w:space="0" w:color="auto"/>
              <w:left w:val="single" w:sz="4" w:space="0" w:color="auto"/>
              <w:bottom w:val="single" w:sz="4" w:space="0" w:color="auto"/>
              <w:right w:val="single" w:sz="4" w:space="0" w:color="auto"/>
            </w:tcBorders>
            <w:vAlign w:val="center"/>
          </w:tcPr>
          <w:p w14:paraId="48C71D8C" w14:textId="1987BB76" w:rsidR="005E58E8" w:rsidRPr="00AE75E7" w:rsidRDefault="005E58E8" w:rsidP="00A07954">
            <w:pPr>
              <w:shd w:val="clear" w:color="auto" w:fill="FFFFFF" w:themeFill="background1"/>
              <w:spacing w:before="60"/>
              <w:jc w:val="both"/>
              <w:rPr>
                <w:sz w:val="26"/>
                <w:szCs w:val="26"/>
                <w:lang w:val="pl-PL"/>
              </w:rPr>
            </w:pPr>
            <w:r w:rsidRPr="00AE75E7">
              <w:rPr>
                <w:b/>
                <w:sz w:val="26"/>
                <w:szCs w:val="26"/>
                <w:lang w:val="pl-PL"/>
              </w:rPr>
              <w:t xml:space="preserve">- Cơ quan, đơn vị tiếp nhận và trả kết quả: </w:t>
            </w:r>
            <w:r w:rsidRPr="00AE75E7">
              <w:rPr>
                <w:sz w:val="26"/>
                <w:szCs w:val="26"/>
                <w:lang w:val="pl-PL"/>
              </w:rPr>
              <w:t xml:space="preserve">Trung tâm Phục vụ hành chính công tỉnh Lạng Sơn. </w:t>
            </w:r>
          </w:p>
          <w:p w14:paraId="19C56113" w14:textId="73885720" w:rsidR="005E58E8" w:rsidRPr="00AE75E7" w:rsidRDefault="005E58E8" w:rsidP="00C801C2">
            <w:pPr>
              <w:shd w:val="clear" w:color="auto" w:fill="FFFFFF" w:themeFill="background1"/>
              <w:jc w:val="both"/>
              <w:rPr>
                <w:sz w:val="26"/>
                <w:szCs w:val="26"/>
                <w:lang w:val="pl-PL"/>
              </w:rPr>
            </w:pPr>
            <w:r w:rsidRPr="00AE75E7">
              <w:rPr>
                <w:sz w:val="26"/>
                <w:szCs w:val="26"/>
                <w:lang w:val="pl-PL"/>
              </w:rPr>
              <w:t xml:space="preserve">- </w:t>
            </w:r>
            <w:r w:rsidRPr="00AE75E7">
              <w:rPr>
                <w:b/>
                <w:sz w:val="26"/>
                <w:szCs w:val="26"/>
                <w:lang w:val="pl-PL"/>
              </w:rPr>
              <w:t>Cơ quan thực hiện:</w:t>
            </w:r>
            <w:r w:rsidRPr="00AE75E7">
              <w:rPr>
                <w:sz w:val="26"/>
                <w:szCs w:val="26"/>
                <w:lang w:val="pl-PL"/>
              </w:rPr>
              <w:t xml:space="preserve"> Sở Tư pháp</w:t>
            </w:r>
            <w:r w:rsidR="00C801C2">
              <w:rPr>
                <w:sz w:val="26"/>
                <w:szCs w:val="26"/>
                <w:lang w:val="pl-PL"/>
              </w:rPr>
              <w:t xml:space="preserve"> </w:t>
            </w:r>
            <w:r w:rsidRPr="00AE75E7">
              <w:rPr>
                <w:sz w:val="26"/>
                <w:szCs w:val="26"/>
                <w:lang w:val="pl-PL"/>
              </w:rPr>
              <w:t>tỉnh Lạng Sơn</w:t>
            </w:r>
          </w:p>
        </w:tc>
        <w:tc>
          <w:tcPr>
            <w:tcW w:w="2322" w:type="dxa"/>
            <w:tcBorders>
              <w:top w:val="single" w:sz="4" w:space="0" w:color="auto"/>
              <w:left w:val="single" w:sz="4" w:space="0" w:color="auto"/>
              <w:bottom w:val="single" w:sz="4" w:space="0" w:color="auto"/>
              <w:right w:val="single" w:sz="4" w:space="0" w:color="auto"/>
            </w:tcBorders>
            <w:vAlign w:val="center"/>
          </w:tcPr>
          <w:p w14:paraId="4429C7E1" w14:textId="77777777" w:rsidR="005E58E8" w:rsidRPr="00AE75E7" w:rsidRDefault="005E58E8" w:rsidP="00A07954">
            <w:pPr>
              <w:shd w:val="clear" w:color="auto" w:fill="FFFFFF" w:themeFill="background1"/>
              <w:spacing w:before="60"/>
              <w:jc w:val="both"/>
              <w:rPr>
                <w:spacing w:val="-4"/>
                <w:sz w:val="26"/>
                <w:szCs w:val="26"/>
                <w:lang w:val="pl-PL"/>
              </w:rPr>
            </w:pPr>
            <w:r w:rsidRPr="00AE75E7">
              <w:rPr>
                <w:sz w:val="26"/>
                <w:szCs w:val="26"/>
                <w:lang w:val="da-DK"/>
              </w:rPr>
              <w:t xml:space="preserve">- </w:t>
            </w:r>
            <w:r w:rsidRPr="00AE75E7">
              <w:rPr>
                <w:spacing w:val="-4"/>
                <w:sz w:val="26"/>
                <w:szCs w:val="26"/>
                <w:lang w:val="pl-PL"/>
              </w:rPr>
              <w:t>Tiếp nhận hồ sơ và trả kết quả tại Trung tâm Phục vụ hành chính công tỉnh.</w:t>
            </w:r>
          </w:p>
          <w:p w14:paraId="11E5E280" w14:textId="77777777" w:rsidR="005E58E8" w:rsidRPr="00AE75E7" w:rsidRDefault="005E58E8" w:rsidP="00A07954">
            <w:pPr>
              <w:shd w:val="clear" w:color="auto" w:fill="FFFFFF" w:themeFill="background1"/>
              <w:spacing w:before="60"/>
              <w:jc w:val="both"/>
              <w:rPr>
                <w:sz w:val="26"/>
                <w:szCs w:val="26"/>
                <w:lang w:val="da-DK"/>
              </w:rPr>
            </w:pPr>
            <w:r w:rsidRPr="00AE75E7">
              <w:rPr>
                <w:sz w:val="26"/>
                <w:szCs w:val="26"/>
                <w:lang w:val="da-DK"/>
              </w:rPr>
              <w:t>- Tiếp nhận hồ sơ và trả kết quả qua dịch vụ bưu chính công ích.</w:t>
            </w:r>
          </w:p>
          <w:p w14:paraId="3B2F0139" w14:textId="77777777" w:rsidR="005E58E8" w:rsidRPr="00AE75E7" w:rsidRDefault="005E58E8" w:rsidP="00A07954">
            <w:pPr>
              <w:shd w:val="clear" w:color="auto" w:fill="FFFFFF" w:themeFill="background1"/>
              <w:jc w:val="both"/>
              <w:rPr>
                <w:sz w:val="26"/>
                <w:szCs w:val="26"/>
                <w:lang w:val="da-DK"/>
              </w:rPr>
            </w:pPr>
            <w:r w:rsidRPr="00AE75E7">
              <w:rPr>
                <w:spacing w:val="-4"/>
                <w:sz w:val="26"/>
                <w:szCs w:val="26"/>
                <w:lang w:val="da-DK"/>
              </w:rPr>
              <w:t xml:space="preserve">- Tiếp nhận hồ sơ và trả kết quả qua dịch vụ công trực tuyến tại địa chỉ </w:t>
            </w:r>
            <w:hyperlink r:id="rId10" w:history="1">
              <w:r w:rsidRPr="00AE75E7">
                <w:rPr>
                  <w:rStyle w:val="Hyperlink"/>
                  <w:color w:val="auto"/>
                  <w:sz w:val="26"/>
                  <w:szCs w:val="26"/>
                  <w:lang w:val="da-DK"/>
                </w:rPr>
                <w:t>https://dichvucong.gov.vn/</w:t>
              </w:r>
            </w:hyperlink>
          </w:p>
        </w:tc>
        <w:tc>
          <w:tcPr>
            <w:tcW w:w="3391" w:type="dxa"/>
            <w:tcBorders>
              <w:top w:val="single" w:sz="4" w:space="0" w:color="auto"/>
              <w:left w:val="single" w:sz="4" w:space="0" w:color="auto"/>
              <w:bottom w:val="single" w:sz="4" w:space="0" w:color="auto"/>
              <w:right w:val="single" w:sz="4" w:space="0" w:color="auto"/>
            </w:tcBorders>
            <w:vAlign w:val="center"/>
          </w:tcPr>
          <w:p w14:paraId="154EAE71" w14:textId="77777777" w:rsidR="005E58E8" w:rsidRPr="00AE75E7" w:rsidRDefault="005E58E8" w:rsidP="00A07954">
            <w:pPr>
              <w:shd w:val="clear" w:color="auto" w:fill="FFFFFF" w:themeFill="background1"/>
              <w:spacing w:before="60"/>
              <w:jc w:val="both"/>
              <w:rPr>
                <w:sz w:val="26"/>
                <w:szCs w:val="26"/>
                <w:lang w:val="nl-NL"/>
              </w:rPr>
            </w:pPr>
            <w:r w:rsidRPr="00AE75E7">
              <w:rPr>
                <w:sz w:val="26"/>
                <w:szCs w:val="26"/>
                <w:lang w:val="nl-NL"/>
              </w:rPr>
              <w:t xml:space="preserve">- Luật </w:t>
            </w:r>
            <w:r w:rsidRPr="00AE75E7">
              <w:rPr>
                <w:iCs/>
                <w:sz w:val="26"/>
                <w:szCs w:val="26"/>
                <w:lang w:val="nl-NL"/>
              </w:rPr>
              <w:t>Phá sản năm 2014.</w:t>
            </w:r>
          </w:p>
          <w:p w14:paraId="0686EA83" w14:textId="77777777" w:rsidR="005E58E8" w:rsidRPr="00AE75E7" w:rsidRDefault="005E58E8" w:rsidP="00A07954">
            <w:pPr>
              <w:shd w:val="clear" w:color="auto" w:fill="FFFFFF" w:themeFill="background1"/>
              <w:spacing w:before="60"/>
              <w:jc w:val="both"/>
              <w:rPr>
                <w:sz w:val="26"/>
                <w:szCs w:val="26"/>
                <w:lang w:val="nl-NL"/>
              </w:rPr>
            </w:pPr>
            <w:r w:rsidRPr="00AE75E7">
              <w:rPr>
                <w:sz w:val="26"/>
                <w:szCs w:val="26"/>
                <w:lang w:val="nl-NL"/>
              </w:rPr>
              <w:t>- Nghị định số 22/2015/NĐ-CP ngày 16/02/2015 của Chính phủ.</w:t>
            </w:r>
          </w:p>
          <w:p w14:paraId="00DF65AE" w14:textId="77777777" w:rsidR="005E58E8" w:rsidRPr="00AE75E7" w:rsidRDefault="005E58E8" w:rsidP="00A07954">
            <w:pPr>
              <w:shd w:val="clear" w:color="auto" w:fill="FFFFFF" w:themeFill="background1"/>
              <w:spacing w:before="60"/>
              <w:jc w:val="both"/>
              <w:rPr>
                <w:sz w:val="26"/>
                <w:szCs w:val="26"/>
                <w:lang w:val="nl-NL"/>
              </w:rPr>
            </w:pPr>
            <w:r w:rsidRPr="00AE75E7">
              <w:rPr>
                <w:sz w:val="26"/>
                <w:szCs w:val="26"/>
                <w:lang w:val="nl-NL"/>
              </w:rPr>
              <w:t xml:space="preserve">- </w:t>
            </w:r>
            <w:r w:rsidRPr="00AE75E7">
              <w:rPr>
                <w:i/>
                <w:sz w:val="26"/>
                <w:szCs w:val="26"/>
                <w:lang w:val="nl-NL"/>
              </w:rPr>
              <w:t>Nghị định số 112/2025/NĐ-CP ngày 29/5/2025 của Chính phủ..</w:t>
            </w:r>
          </w:p>
          <w:p w14:paraId="154C7FA2" w14:textId="77777777" w:rsidR="005E58E8" w:rsidRPr="00AE75E7" w:rsidRDefault="005E58E8" w:rsidP="00A07954">
            <w:pPr>
              <w:shd w:val="clear" w:color="auto" w:fill="FFFFFF" w:themeFill="background1"/>
              <w:jc w:val="both"/>
              <w:rPr>
                <w:i/>
                <w:sz w:val="26"/>
                <w:szCs w:val="26"/>
                <w:lang w:val="pt-BR"/>
              </w:rPr>
            </w:pPr>
            <w:r w:rsidRPr="00AE75E7">
              <w:rPr>
                <w:iCs/>
                <w:sz w:val="26"/>
                <w:szCs w:val="26"/>
                <w:lang w:val="nl-NL"/>
              </w:rPr>
              <w:t>- Thông tư số 224/2016/TT-BTC ngày 10/11/2016 của Bộ trưởng Bộ Tài chính.</w:t>
            </w:r>
          </w:p>
        </w:tc>
      </w:tr>
    </w:tbl>
    <w:p w14:paraId="300FD659" w14:textId="77777777" w:rsidR="009B1817" w:rsidRDefault="009B1817" w:rsidP="005E58E8">
      <w:pPr>
        <w:shd w:val="clear" w:color="auto" w:fill="FFFFFF" w:themeFill="background1"/>
        <w:spacing w:before="120" w:after="120" w:line="276" w:lineRule="auto"/>
        <w:ind w:firstLine="720"/>
        <w:rPr>
          <w:b/>
          <w:sz w:val="26"/>
          <w:szCs w:val="26"/>
          <w:lang w:val="nl-NL"/>
        </w:rPr>
      </w:pPr>
    </w:p>
    <w:p w14:paraId="68B359F9" w14:textId="482AE13E" w:rsidR="005E58E8" w:rsidRPr="00AE75E7" w:rsidRDefault="005E58E8" w:rsidP="005E58E8">
      <w:pPr>
        <w:shd w:val="clear" w:color="auto" w:fill="FFFFFF" w:themeFill="background1"/>
        <w:spacing w:before="120" w:after="120" w:line="276" w:lineRule="auto"/>
        <w:ind w:firstLine="720"/>
        <w:rPr>
          <w:b/>
          <w:sz w:val="26"/>
          <w:szCs w:val="26"/>
          <w:lang w:val="nl-NL"/>
        </w:rPr>
      </w:pPr>
      <w:r w:rsidRPr="00AE75E7">
        <w:rPr>
          <w:b/>
          <w:sz w:val="26"/>
          <w:szCs w:val="26"/>
          <w:lang w:val="nl-NL"/>
        </w:rPr>
        <w:t>II. DANH MỤC THỦ TỤC HÀNH CHÍNH ĐƯỢC SỬA ĐỔI, BỔ SUNG: 05 TTHC</w:t>
      </w:r>
    </w:p>
    <w:tbl>
      <w:tblPr>
        <w:tblW w:w="1512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276"/>
        <w:gridCol w:w="2126"/>
        <w:gridCol w:w="1174"/>
        <w:gridCol w:w="1519"/>
        <w:gridCol w:w="2745"/>
        <w:gridCol w:w="2322"/>
        <w:gridCol w:w="3391"/>
      </w:tblGrid>
      <w:tr w:rsidR="005E58E8" w:rsidRPr="00AE75E7" w14:paraId="6ED7BA5B" w14:textId="77777777" w:rsidTr="00A07954">
        <w:trPr>
          <w:trHeight w:val="226"/>
          <w:tblHeader/>
        </w:trPr>
        <w:tc>
          <w:tcPr>
            <w:tcW w:w="568" w:type="dxa"/>
            <w:vMerge w:val="restart"/>
            <w:tcBorders>
              <w:top w:val="single" w:sz="4" w:space="0" w:color="auto"/>
              <w:left w:val="single" w:sz="4" w:space="0" w:color="auto"/>
              <w:right w:val="single" w:sz="4" w:space="0" w:color="auto"/>
            </w:tcBorders>
            <w:vAlign w:val="center"/>
            <w:hideMark/>
          </w:tcPr>
          <w:p w14:paraId="438F83AE" w14:textId="77777777" w:rsidR="005E58E8" w:rsidRPr="009B1817" w:rsidRDefault="005E58E8" w:rsidP="00A07954">
            <w:pPr>
              <w:shd w:val="clear" w:color="auto" w:fill="FFFFFF" w:themeFill="background1"/>
              <w:jc w:val="center"/>
              <w:rPr>
                <w:b/>
                <w:sz w:val="24"/>
                <w:szCs w:val="24"/>
              </w:rPr>
            </w:pPr>
            <w:r w:rsidRPr="009B1817">
              <w:rPr>
                <w:b/>
                <w:sz w:val="24"/>
                <w:szCs w:val="24"/>
              </w:rPr>
              <w:t>Số TT</w:t>
            </w:r>
          </w:p>
        </w:tc>
        <w:tc>
          <w:tcPr>
            <w:tcW w:w="1276" w:type="dxa"/>
            <w:vMerge w:val="restart"/>
            <w:tcBorders>
              <w:top w:val="single" w:sz="4" w:space="0" w:color="auto"/>
              <w:left w:val="single" w:sz="4" w:space="0" w:color="auto"/>
              <w:right w:val="single" w:sz="4" w:space="0" w:color="auto"/>
            </w:tcBorders>
            <w:hideMark/>
          </w:tcPr>
          <w:p w14:paraId="73BB80AD" w14:textId="77777777" w:rsidR="005E58E8" w:rsidRPr="009B1817" w:rsidRDefault="005E58E8" w:rsidP="00A07954">
            <w:pPr>
              <w:shd w:val="clear" w:color="auto" w:fill="FFFFFF" w:themeFill="background1"/>
              <w:jc w:val="center"/>
              <w:rPr>
                <w:b/>
                <w:sz w:val="24"/>
                <w:szCs w:val="24"/>
              </w:rPr>
            </w:pPr>
            <w:r w:rsidRPr="009B1817">
              <w:rPr>
                <w:b/>
                <w:sz w:val="24"/>
                <w:szCs w:val="24"/>
              </w:rPr>
              <w:t>Mã hồ sơ TTHC</w:t>
            </w:r>
          </w:p>
        </w:tc>
        <w:tc>
          <w:tcPr>
            <w:tcW w:w="2126" w:type="dxa"/>
            <w:vMerge w:val="restart"/>
            <w:tcBorders>
              <w:top w:val="single" w:sz="4" w:space="0" w:color="auto"/>
              <w:left w:val="single" w:sz="4" w:space="0" w:color="auto"/>
              <w:right w:val="single" w:sz="4" w:space="0" w:color="auto"/>
            </w:tcBorders>
            <w:vAlign w:val="center"/>
            <w:hideMark/>
          </w:tcPr>
          <w:p w14:paraId="7B445E36" w14:textId="77777777" w:rsidR="005E58E8" w:rsidRPr="009B1817" w:rsidRDefault="005E58E8" w:rsidP="00A07954">
            <w:pPr>
              <w:shd w:val="clear" w:color="auto" w:fill="FFFFFF" w:themeFill="background1"/>
              <w:jc w:val="center"/>
              <w:rPr>
                <w:b/>
                <w:sz w:val="24"/>
                <w:szCs w:val="24"/>
              </w:rPr>
            </w:pPr>
            <w:r w:rsidRPr="009B1817">
              <w:rPr>
                <w:b/>
                <w:sz w:val="24"/>
                <w:szCs w:val="24"/>
              </w:rPr>
              <w:t>Tên TTHC</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08DF3714" w14:textId="77777777" w:rsidR="005E58E8" w:rsidRPr="009B1817" w:rsidRDefault="005E58E8" w:rsidP="00A07954">
            <w:pPr>
              <w:shd w:val="clear" w:color="auto" w:fill="FFFFFF" w:themeFill="background1"/>
              <w:jc w:val="center"/>
              <w:rPr>
                <w:b/>
                <w:sz w:val="24"/>
                <w:szCs w:val="24"/>
              </w:rPr>
            </w:pPr>
            <w:r w:rsidRPr="009B1817">
              <w:rPr>
                <w:b/>
                <w:sz w:val="24"/>
                <w:szCs w:val="24"/>
              </w:rPr>
              <w:t>Thời hạn giải quyết</w:t>
            </w:r>
          </w:p>
        </w:tc>
        <w:tc>
          <w:tcPr>
            <w:tcW w:w="2745" w:type="dxa"/>
            <w:vMerge w:val="restart"/>
            <w:tcBorders>
              <w:top w:val="single" w:sz="4" w:space="0" w:color="auto"/>
              <w:left w:val="single" w:sz="4" w:space="0" w:color="auto"/>
              <w:right w:val="single" w:sz="4" w:space="0" w:color="auto"/>
            </w:tcBorders>
            <w:vAlign w:val="center"/>
            <w:hideMark/>
          </w:tcPr>
          <w:p w14:paraId="7650BEAC" w14:textId="77777777" w:rsidR="005E58E8" w:rsidRPr="009B1817" w:rsidRDefault="005E58E8" w:rsidP="00A07954">
            <w:pPr>
              <w:shd w:val="clear" w:color="auto" w:fill="FFFFFF" w:themeFill="background1"/>
              <w:jc w:val="center"/>
              <w:rPr>
                <w:sz w:val="24"/>
                <w:szCs w:val="26"/>
              </w:rPr>
            </w:pPr>
            <w:r w:rsidRPr="009B1817">
              <w:rPr>
                <w:b/>
                <w:sz w:val="24"/>
                <w:szCs w:val="26"/>
              </w:rPr>
              <w:t>Địa điểm thực hiện</w:t>
            </w:r>
          </w:p>
        </w:tc>
        <w:tc>
          <w:tcPr>
            <w:tcW w:w="2322" w:type="dxa"/>
            <w:vMerge w:val="restart"/>
            <w:tcBorders>
              <w:top w:val="single" w:sz="4" w:space="0" w:color="auto"/>
              <w:left w:val="single" w:sz="4" w:space="0" w:color="auto"/>
              <w:right w:val="single" w:sz="4" w:space="0" w:color="auto"/>
            </w:tcBorders>
            <w:vAlign w:val="center"/>
            <w:hideMark/>
          </w:tcPr>
          <w:p w14:paraId="12AFC679" w14:textId="77777777" w:rsidR="005E58E8" w:rsidRPr="009B1817" w:rsidRDefault="005E58E8" w:rsidP="00A07954">
            <w:pPr>
              <w:shd w:val="clear" w:color="auto" w:fill="FFFFFF" w:themeFill="background1"/>
              <w:jc w:val="center"/>
              <w:rPr>
                <w:b/>
                <w:sz w:val="24"/>
                <w:szCs w:val="26"/>
                <w:lang w:val="da-DK"/>
              </w:rPr>
            </w:pPr>
            <w:r w:rsidRPr="009B1817">
              <w:rPr>
                <w:b/>
                <w:sz w:val="24"/>
                <w:szCs w:val="26"/>
                <w:lang w:val="da-DK"/>
              </w:rPr>
              <w:t xml:space="preserve">Cách thức </w:t>
            </w:r>
          </w:p>
          <w:p w14:paraId="7C5DB857" w14:textId="77777777" w:rsidR="005E58E8" w:rsidRPr="009B1817" w:rsidRDefault="005E58E8" w:rsidP="00A07954">
            <w:pPr>
              <w:shd w:val="clear" w:color="auto" w:fill="FFFFFF" w:themeFill="background1"/>
              <w:jc w:val="center"/>
              <w:rPr>
                <w:sz w:val="24"/>
                <w:szCs w:val="26"/>
                <w:lang w:val="da-DK"/>
              </w:rPr>
            </w:pPr>
            <w:r w:rsidRPr="009B1817">
              <w:rPr>
                <w:b/>
                <w:sz w:val="24"/>
                <w:szCs w:val="26"/>
                <w:lang w:val="da-DK"/>
              </w:rPr>
              <w:t>thực hiện</w:t>
            </w:r>
          </w:p>
        </w:tc>
        <w:tc>
          <w:tcPr>
            <w:tcW w:w="3391" w:type="dxa"/>
            <w:vMerge w:val="restart"/>
            <w:tcBorders>
              <w:top w:val="single" w:sz="4" w:space="0" w:color="auto"/>
              <w:left w:val="single" w:sz="4" w:space="0" w:color="auto"/>
              <w:right w:val="single" w:sz="4" w:space="0" w:color="auto"/>
            </w:tcBorders>
            <w:vAlign w:val="center"/>
            <w:hideMark/>
          </w:tcPr>
          <w:p w14:paraId="3275DE23" w14:textId="77777777" w:rsidR="005E58E8" w:rsidRPr="009B1817" w:rsidRDefault="005E58E8" w:rsidP="00A07954">
            <w:pPr>
              <w:shd w:val="clear" w:color="auto" w:fill="FFFFFF" w:themeFill="background1"/>
              <w:jc w:val="center"/>
              <w:rPr>
                <w:sz w:val="24"/>
                <w:szCs w:val="26"/>
              </w:rPr>
            </w:pPr>
            <w:r w:rsidRPr="009B1817">
              <w:rPr>
                <w:b/>
                <w:sz w:val="24"/>
                <w:szCs w:val="26"/>
              </w:rPr>
              <w:t>Căn cứ pháp lý</w:t>
            </w:r>
            <w:r w:rsidRPr="009B1817">
              <w:rPr>
                <w:rStyle w:val="FootnoteReference"/>
                <w:b/>
                <w:sz w:val="24"/>
                <w:szCs w:val="26"/>
              </w:rPr>
              <w:footnoteReference w:id="2"/>
            </w:r>
          </w:p>
        </w:tc>
      </w:tr>
      <w:tr w:rsidR="005E58E8" w:rsidRPr="00AE75E7" w14:paraId="6E0BD50C" w14:textId="77777777" w:rsidTr="00A07954">
        <w:trPr>
          <w:trHeight w:val="225"/>
          <w:tblHeader/>
        </w:trPr>
        <w:tc>
          <w:tcPr>
            <w:tcW w:w="568" w:type="dxa"/>
            <w:vMerge/>
            <w:tcBorders>
              <w:left w:val="single" w:sz="4" w:space="0" w:color="auto"/>
              <w:bottom w:val="single" w:sz="4" w:space="0" w:color="auto"/>
              <w:right w:val="single" w:sz="4" w:space="0" w:color="auto"/>
            </w:tcBorders>
            <w:vAlign w:val="center"/>
          </w:tcPr>
          <w:p w14:paraId="65152680" w14:textId="77777777" w:rsidR="005E58E8" w:rsidRPr="009B1817" w:rsidRDefault="005E58E8" w:rsidP="00A07954">
            <w:pPr>
              <w:shd w:val="clear" w:color="auto" w:fill="FFFFFF" w:themeFill="background1"/>
              <w:jc w:val="center"/>
              <w:rPr>
                <w:b/>
                <w:sz w:val="24"/>
                <w:szCs w:val="24"/>
              </w:rPr>
            </w:pPr>
          </w:p>
        </w:tc>
        <w:tc>
          <w:tcPr>
            <w:tcW w:w="1276" w:type="dxa"/>
            <w:vMerge/>
            <w:tcBorders>
              <w:left w:val="single" w:sz="4" w:space="0" w:color="auto"/>
              <w:bottom w:val="single" w:sz="4" w:space="0" w:color="auto"/>
              <w:right w:val="single" w:sz="4" w:space="0" w:color="auto"/>
            </w:tcBorders>
          </w:tcPr>
          <w:p w14:paraId="7772D6A3" w14:textId="77777777" w:rsidR="005E58E8" w:rsidRPr="009B1817" w:rsidRDefault="005E58E8" w:rsidP="00A07954">
            <w:pPr>
              <w:shd w:val="clear" w:color="auto" w:fill="FFFFFF" w:themeFill="background1"/>
              <w:jc w:val="center"/>
              <w:rPr>
                <w:b/>
                <w:sz w:val="24"/>
                <w:szCs w:val="24"/>
              </w:rPr>
            </w:pPr>
          </w:p>
        </w:tc>
        <w:tc>
          <w:tcPr>
            <w:tcW w:w="2126" w:type="dxa"/>
            <w:vMerge/>
            <w:tcBorders>
              <w:left w:val="single" w:sz="4" w:space="0" w:color="auto"/>
              <w:bottom w:val="single" w:sz="4" w:space="0" w:color="auto"/>
              <w:right w:val="single" w:sz="4" w:space="0" w:color="auto"/>
            </w:tcBorders>
            <w:vAlign w:val="center"/>
          </w:tcPr>
          <w:p w14:paraId="0BA118C3" w14:textId="77777777" w:rsidR="005E58E8" w:rsidRPr="009B1817" w:rsidRDefault="005E58E8" w:rsidP="00A07954">
            <w:pPr>
              <w:shd w:val="clear" w:color="auto" w:fill="FFFFFF" w:themeFill="background1"/>
              <w:jc w:val="center"/>
              <w:rPr>
                <w:b/>
                <w:sz w:val="24"/>
                <w:szCs w:val="24"/>
              </w:rPr>
            </w:pPr>
          </w:p>
        </w:tc>
        <w:tc>
          <w:tcPr>
            <w:tcW w:w="1174" w:type="dxa"/>
            <w:tcBorders>
              <w:top w:val="single" w:sz="4" w:space="0" w:color="auto"/>
              <w:left w:val="single" w:sz="4" w:space="0" w:color="auto"/>
              <w:bottom w:val="single" w:sz="4" w:space="0" w:color="auto"/>
              <w:right w:val="single" w:sz="4" w:space="0" w:color="auto"/>
            </w:tcBorders>
            <w:vAlign w:val="center"/>
          </w:tcPr>
          <w:p w14:paraId="3E3FB9E5" w14:textId="0BB42BB4" w:rsidR="005E58E8" w:rsidRPr="009B1817" w:rsidRDefault="009B1817" w:rsidP="009B1817">
            <w:pPr>
              <w:shd w:val="clear" w:color="auto" w:fill="FFFFFF" w:themeFill="background1"/>
              <w:jc w:val="center"/>
              <w:rPr>
                <w:b/>
                <w:sz w:val="24"/>
                <w:szCs w:val="24"/>
              </w:rPr>
            </w:pPr>
            <w:r>
              <w:rPr>
                <w:b/>
                <w:sz w:val="24"/>
                <w:szCs w:val="24"/>
              </w:rPr>
              <w:t>T</w:t>
            </w:r>
            <w:r w:rsidR="005E58E8" w:rsidRPr="009B1817">
              <w:rPr>
                <w:b/>
                <w:sz w:val="24"/>
                <w:szCs w:val="24"/>
              </w:rPr>
              <w:t>heo quy định</w:t>
            </w:r>
          </w:p>
        </w:tc>
        <w:tc>
          <w:tcPr>
            <w:tcW w:w="1519" w:type="dxa"/>
            <w:tcBorders>
              <w:top w:val="single" w:sz="4" w:space="0" w:color="auto"/>
              <w:left w:val="single" w:sz="4" w:space="0" w:color="auto"/>
              <w:bottom w:val="single" w:sz="4" w:space="0" w:color="auto"/>
              <w:right w:val="single" w:sz="4" w:space="0" w:color="auto"/>
            </w:tcBorders>
            <w:vAlign w:val="center"/>
          </w:tcPr>
          <w:p w14:paraId="2DCB63DA" w14:textId="3C664868" w:rsidR="005E58E8" w:rsidRPr="009B1817" w:rsidRDefault="009B1817" w:rsidP="009B1817">
            <w:pPr>
              <w:shd w:val="clear" w:color="auto" w:fill="FFFFFF" w:themeFill="background1"/>
              <w:jc w:val="center"/>
              <w:rPr>
                <w:b/>
                <w:sz w:val="24"/>
                <w:szCs w:val="24"/>
              </w:rPr>
            </w:pPr>
            <w:r>
              <w:rPr>
                <w:b/>
                <w:sz w:val="24"/>
                <w:szCs w:val="24"/>
              </w:rPr>
              <w:t>S</w:t>
            </w:r>
            <w:r w:rsidR="005E58E8" w:rsidRPr="009B1817">
              <w:rPr>
                <w:b/>
                <w:sz w:val="24"/>
                <w:szCs w:val="24"/>
              </w:rPr>
              <w:t>au cắt giảm</w:t>
            </w:r>
          </w:p>
        </w:tc>
        <w:tc>
          <w:tcPr>
            <w:tcW w:w="2745" w:type="dxa"/>
            <w:vMerge/>
            <w:tcBorders>
              <w:left w:val="single" w:sz="4" w:space="0" w:color="auto"/>
              <w:bottom w:val="single" w:sz="4" w:space="0" w:color="auto"/>
              <w:right w:val="single" w:sz="4" w:space="0" w:color="auto"/>
            </w:tcBorders>
            <w:vAlign w:val="center"/>
          </w:tcPr>
          <w:p w14:paraId="6EC27DFB" w14:textId="77777777" w:rsidR="005E58E8" w:rsidRPr="00AE75E7" w:rsidRDefault="005E58E8" w:rsidP="00A07954">
            <w:pPr>
              <w:shd w:val="clear" w:color="auto" w:fill="FFFFFF" w:themeFill="background1"/>
              <w:jc w:val="center"/>
              <w:rPr>
                <w:b/>
                <w:sz w:val="26"/>
                <w:szCs w:val="26"/>
              </w:rPr>
            </w:pPr>
          </w:p>
        </w:tc>
        <w:tc>
          <w:tcPr>
            <w:tcW w:w="2322" w:type="dxa"/>
            <w:vMerge/>
            <w:tcBorders>
              <w:left w:val="single" w:sz="4" w:space="0" w:color="auto"/>
              <w:bottom w:val="single" w:sz="4" w:space="0" w:color="auto"/>
              <w:right w:val="single" w:sz="4" w:space="0" w:color="auto"/>
            </w:tcBorders>
            <w:vAlign w:val="center"/>
          </w:tcPr>
          <w:p w14:paraId="3667F394" w14:textId="77777777" w:rsidR="005E58E8" w:rsidRPr="00AE75E7" w:rsidRDefault="005E58E8" w:rsidP="00A07954">
            <w:pPr>
              <w:shd w:val="clear" w:color="auto" w:fill="FFFFFF" w:themeFill="background1"/>
              <w:jc w:val="center"/>
              <w:rPr>
                <w:b/>
                <w:sz w:val="26"/>
                <w:szCs w:val="26"/>
                <w:lang w:val="da-DK"/>
              </w:rPr>
            </w:pPr>
          </w:p>
        </w:tc>
        <w:tc>
          <w:tcPr>
            <w:tcW w:w="3391" w:type="dxa"/>
            <w:vMerge/>
            <w:tcBorders>
              <w:left w:val="single" w:sz="4" w:space="0" w:color="auto"/>
              <w:bottom w:val="single" w:sz="4" w:space="0" w:color="auto"/>
              <w:right w:val="single" w:sz="4" w:space="0" w:color="auto"/>
            </w:tcBorders>
            <w:vAlign w:val="center"/>
          </w:tcPr>
          <w:p w14:paraId="4CF85619" w14:textId="77777777" w:rsidR="005E58E8" w:rsidRPr="00AE75E7" w:rsidRDefault="005E58E8" w:rsidP="00A07954">
            <w:pPr>
              <w:shd w:val="clear" w:color="auto" w:fill="FFFFFF" w:themeFill="background1"/>
              <w:jc w:val="center"/>
              <w:rPr>
                <w:b/>
                <w:sz w:val="26"/>
                <w:szCs w:val="26"/>
              </w:rPr>
            </w:pPr>
          </w:p>
        </w:tc>
      </w:tr>
      <w:tr w:rsidR="005E58E8" w:rsidRPr="00AE75E7" w14:paraId="3545E483" w14:textId="77777777" w:rsidTr="00A07954">
        <w:trPr>
          <w:trHeight w:val="4560"/>
        </w:trPr>
        <w:tc>
          <w:tcPr>
            <w:tcW w:w="568" w:type="dxa"/>
            <w:tcBorders>
              <w:top w:val="single" w:sz="4" w:space="0" w:color="auto"/>
              <w:left w:val="single" w:sz="4" w:space="0" w:color="auto"/>
              <w:bottom w:val="single" w:sz="4" w:space="0" w:color="auto"/>
              <w:right w:val="single" w:sz="4" w:space="0" w:color="auto"/>
            </w:tcBorders>
            <w:vAlign w:val="center"/>
          </w:tcPr>
          <w:p w14:paraId="56F910A3" w14:textId="77777777" w:rsidR="005E58E8" w:rsidRPr="00AE75E7" w:rsidRDefault="005E58E8" w:rsidP="00A07954">
            <w:pPr>
              <w:shd w:val="clear" w:color="auto" w:fill="FFFFFF" w:themeFill="background1"/>
              <w:jc w:val="center"/>
              <w:rPr>
                <w:sz w:val="26"/>
                <w:szCs w:val="26"/>
                <w:lang w:val="nl-NL"/>
              </w:rPr>
            </w:pPr>
            <w:r w:rsidRPr="00AE75E7">
              <w:rPr>
                <w:sz w:val="26"/>
                <w:szCs w:val="26"/>
                <w:lang w:val="nl-NL"/>
              </w:rPr>
              <w:t>01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C0030FB" w14:textId="77777777" w:rsidR="005E58E8" w:rsidRPr="00AE75E7" w:rsidRDefault="005E58E8" w:rsidP="00A07954">
            <w:pPr>
              <w:shd w:val="clear" w:color="auto" w:fill="FFFFFF" w:themeFill="background1"/>
              <w:jc w:val="both"/>
              <w:rPr>
                <w:sz w:val="26"/>
                <w:szCs w:val="26"/>
                <w:lang w:val="nl-NL"/>
              </w:rPr>
            </w:pPr>
            <w:r w:rsidRPr="00AE75E7">
              <w:rPr>
                <w:sz w:val="26"/>
                <w:szCs w:val="26"/>
                <w:lang w:val="nl-NL"/>
              </w:rPr>
              <w:t>1.002626</w:t>
            </w:r>
          </w:p>
        </w:tc>
        <w:tc>
          <w:tcPr>
            <w:tcW w:w="2126" w:type="dxa"/>
            <w:tcBorders>
              <w:top w:val="single" w:sz="4" w:space="0" w:color="auto"/>
              <w:left w:val="single" w:sz="4" w:space="0" w:color="auto"/>
              <w:bottom w:val="single" w:sz="4" w:space="0" w:color="auto"/>
              <w:right w:val="single" w:sz="4" w:space="0" w:color="auto"/>
            </w:tcBorders>
            <w:vAlign w:val="center"/>
          </w:tcPr>
          <w:p w14:paraId="1E63D903" w14:textId="77777777" w:rsidR="005E58E8" w:rsidRPr="00AE75E7" w:rsidRDefault="005E58E8" w:rsidP="00A07954">
            <w:pPr>
              <w:shd w:val="clear" w:color="auto" w:fill="FFFFFF" w:themeFill="background1"/>
              <w:jc w:val="center"/>
              <w:rPr>
                <w:sz w:val="26"/>
                <w:szCs w:val="26"/>
                <w:lang w:val="nl-NL"/>
              </w:rPr>
            </w:pPr>
            <w:r w:rsidRPr="00AE75E7">
              <w:rPr>
                <w:sz w:val="26"/>
                <w:szCs w:val="26"/>
                <w:lang w:val="nl-NL"/>
              </w:rPr>
              <w:t>Đăng ký hành nghề quản lý, thanh lý tài sản với tư cách cá nhân</w:t>
            </w:r>
          </w:p>
        </w:tc>
        <w:tc>
          <w:tcPr>
            <w:tcW w:w="1174" w:type="dxa"/>
            <w:tcBorders>
              <w:top w:val="single" w:sz="4" w:space="0" w:color="auto"/>
              <w:left w:val="single" w:sz="4" w:space="0" w:color="auto"/>
              <w:bottom w:val="single" w:sz="4" w:space="0" w:color="auto"/>
              <w:right w:val="single" w:sz="4" w:space="0" w:color="auto"/>
            </w:tcBorders>
            <w:vAlign w:val="center"/>
          </w:tcPr>
          <w:p w14:paraId="77891B08" w14:textId="77777777" w:rsidR="005E58E8" w:rsidRPr="00AE75E7" w:rsidRDefault="005E58E8" w:rsidP="00A07954">
            <w:pPr>
              <w:shd w:val="clear" w:color="auto" w:fill="FFFFFF" w:themeFill="background1"/>
              <w:jc w:val="center"/>
              <w:rPr>
                <w:sz w:val="26"/>
                <w:szCs w:val="26"/>
                <w:lang w:val="pl-PL"/>
              </w:rPr>
            </w:pPr>
            <w:r w:rsidRPr="00AE75E7">
              <w:rPr>
                <w:sz w:val="26"/>
                <w:szCs w:val="26"/>
              </w:rPr>
              <w:t>10 ngày</w:t>
            </w:r>
          </w:p>
        </w:tc>
        <w:tc>
          <w:tcPr>
            <w:tcW w:w="1519" w:type="dxa"/>
            <w:tcBorders>
              <w:top w:val="single" w:sz="4" w:space="0" w:color="auto"/>
              <w:left w:val="single" w:sz="4" w:space="0" w:color="auto"/>
              <w:bottom w:val="single" w:sz="4" w:space="0" w:color="auto"/>
              <w:right w:val="single" w:sz="4" w:space="0" w:color="auto"/>
            </w:tcBorders>
            <w:vAlign w:val="center"/>
          </w:tcPr>
          <w:p w14:paraId="61DF0507" w14:textId="77777777" w:rsidR="005E58E8" w:rsidRPr="00AE75E7" w:rsidRDefault="005E58E8" w:rsidP="00A07954">
            <w:pPr>
              <w:shd w:val="clear" w:color="auto" w:fill="FFFFFF" w:themeFill="background1"/>
              <w:jc w:val="center"/>
              <w:rPr>
                <w:sz w:val="26"/>
                <w:szCs w:val="26"/>
                <w:lang w:val="pl-PL"/>
              </w:rPr>
            </w:pPr>
            <w:r w:rsidRPr="00AE75E7">
              <w:rPr>
                <w:sz w:val="26"/>
                <w:szCs w:val="26"/>
                <w:lang w:val="pl-PL"/>
              </w:rPr>
              <w:t xml:space="preserve">07 ngày </w:t>
            </w:r>
            <w:r w:rsidRPr="00AE75E7">
              <w:rPr>
                <w:i/>
                <w:sz w:val="26"/>
                <w:szCs w:val="26"/>
                <w:lang w:val="pl-PL"/>
              </w:rPr>
              <w:t>(theo Quyết định số 2261/QĐ-UBND ngày 20/12/2020)</w:t>
            </w:r>
          </w:p>
        </w:tc>
        <w:tc>
          <w:tcPr>
            <w:tcW w:w="2745" w:type="dxa"/>
            <w:tcBorders>
              <w:top w:val="single" w:sz="4" w:space="0" w:color="auto"/>
              <w:left w:val="single" w:sz="4" w:space="0" w:color="auto"/>
              <w:bottom w:val="single" w:sz="4" w:space="0" w:color="auto"/>
              <w:right w:val="single" w:sz="4" w:space="0" w:color="auto"/>
            </w:tcBorders>
            <w:vAlign w:val="center"/>
          </w:tcPr>
          <w:p w14:paraId="43D0D8F3" w14:textId="675517ED" w:rsidR="005E58E8" w:rsidRPr="00AE75E7" w:rsidRDefault="005E58E8" w:rsidP="00A07954">
            <w:pPr>
              <w:shd w:val="clear" w:color="auto" w:fill="FFFFFF" w:themeFill="background1"/>
              <w:spacing w:before="60"/>
              <w:jc w:val="both"/>
              <w:rPr>
                <w:sz w:val="26"/>
                <w:szCs w:val="26"/>
                <w:lang w:val="pl-PL"/>
              </w:rPr>
            </w:pPr>
            <w:r w:rsidRPr="00AE75E7">
              <w:rPr>
                <w:b/>
                <w:sz w:val="26"/>
                <w:szCs w:val="26"/>
                <w:lang w:val="pl-PL"/>
              </w:rPr>
              <w:t xml:space="preserve">- Cơ quan, đơn vị tiếp nhận và trả kết quả: </w:t>
            </w:r>
            <w:r w:rsidRPr="00AE75E7">
              <w:rPr>
                <w:sz w:val="26"/>
                <w:szCs w:val="26"/>
                <w:lang w:val="pl-PL"/>
              </w:rPr>
              <w:t xml:space="preserve">Trung tâm Phục vụ hành chính công tỉnh Lạng Sơn. </w:t>
            </w:r>
          </w:p>
          <w:p w14:paraId="3E1FC256" w14:textId="14A33D68" w:rsidR="005E58E8" w:rsidRPr="00AE75E7" w:rsidRDefault="005E58E8" w:rsidP="00C801C2">
            <w:pPr>
              <w:shd w:val="clear" w:color="auto" w:fill="FFFFFF" w:themeFill="background1"/>
              <w:jc w:val="both"/>
              <w:rPr>
                <w:sz w:val="26"/>
                <w:szCs w:val="26"/>
                <w:lang w:val="pl-PL"/>
              </w:rPr>
            </w:pPr>
            <w:r w:rsidRPr="00AE75E7">
              <w:rPr>
                <w:sz w:val="26"/>
                <w:szCs w:val="26"/>
                <w:lang w:val="pl-PL"/>
              </w:rPr>
              <w:t xml:space="preserve">- </w:t>
            </w:r>
            <w:r w:rsidRPr="00AE75E7">
              <w:rPr>
                <w:b/>
                <w:sz w:val="26"/>
                <w:szCs w:val="26"/>
                <w:lang w:val="pl-PL"/>
              </w:rPr>
              <w:t>Cơ quan thực hiện:</w:t>
            </w:r>
            <w:r w:rsidRPr="00AE75E7">
              <w:rPr>
                <w:sz w:val="26"/>
                <w:szCs w:val="26"/>
                <w:lang w:val="pl-PL"/>
              </w:rPr>
              <w:t xml:space="preserve"> Sở Tư pháp</w:t>
            </w:r>
            <w:r w:rsidR="00C801C2">
              <w:rPr>
                <w:sz w:val="26"/>
                <w:szCs w:val="26"/>
                <w:lang w:val="pl-PL"/>
              </w:rPr>
              <w:t xml:space="preserve"> </w:t>
            </w:r>
            <w:r w:rsidRPr="00AE75E7">
              <w:rPr>
                <w:sz w:val="26"/>
                <w:szCs w:val="26"/>
                <w:lang w:val="pl-PL"/>
              </w:rPr>
              <w:t>tỉnh Lạng Sơn</w:t>
            </w:r>
            <w:r w:rsidR="00C801C2">
              <w:rPr>
                <w:sz w:val="26"/>
                <w:szCs w:val="26"/>
                <w:lang w:val="pl-PL"/>
              </w:rPr>
              <w:t>.</w:t>
            </w:r>
          </w:p>
        </w:tc>
        <w:tc>
          <w:tcPr>
            <w:tcW w:w="2322" w:type="dxa"/>
            <w:tcBorders>
              <w:top w:val="single" w:sz="4" w:space="0" w:color="auto"/>
              <w:left w:val="single" w:sz="4" w:space="0" w:color="auto"/>
              <w:bottom w:val="single" w:sz="4" w:space="0" w:color="auto"/>
              <w:right w:val="single" w:sz="4" w:space="0" w:color="auto"/>
            </w:tcBorders>
            <w:vAlign w:val="center"/>
          </w:tcPr>
          <w:p w14:paraId="636F31D6" w14:textId="77777777" w:rsidR="005E58E8" w:rsidRPr="00AE75E7" w:rsidRDefault="005E58E8" w:rsidP="00A07954">
            <w:pPr>
              <w:shd w:val="clear" w:color="auto" w:fill="FFFFFF" w:themeFill="background1"/>
              <w:spacing w:before="60"/>
              <w:jc w:val="both"/>
              <w:rPr>
                <w:spacing w:val="-4"/>
                <w:sz w:val="26"/>
                <w:szCs w:val="26"/>
                <w:lang w:val="pl-PL"/>
              </w:rPr>
            </w:pPr>
            <w:r w:rsidRPr="00AE75E7">
              <w:rPr>
                <w:sz w:val="26"/>
                <w:szCs w:val="26"/>
                <w:lang w:val="da-DK"/>
              </w:rPr>
              <w:t xml:space="preserve">- </w:t>
            </w:r>
            <w:r w:rsidRPr="00AE75E7">
              <w:rPr>
                <w:spacing w:val="-4"/>
                <w:sz w:val="26"/>
                <w:szCs w:val="26"/>
                <w:lang w:val="pl-PL"/>
              </w:rPr>
              <w:t>Tiếp nhận hồ sơ và trả kết quả tại Trung tâm Phục vụ hành chính công tỉnh.</w:t>
            </w:r>
          </w:p>
          <w:p w14:paraId="3BD7BB5B" w14:textId="77777777" w:rsidR="005E58E8" w:rsidRPr="00AE75E7" w:rsidRDefault="005E58E8" w:rsidP="00A07954">
            <w:pPr>
              <w:shd w:val="clear" w:color="auto" w:fill="FFFFFF" w:themeFill="background1"/>
              <w:spacing w:before="60"/>
              <w:jc w:val="both"/>
              <w:rPr>
                <w:sz w:val="26"/>
                <w:szCs w:val="26"/>
                <w:lang w:val="da-DK"/>
              </w:rPr>
            </w:pPr>
            <w:r w:rsidRPr="00AE75E7">
              <w:rPr>
                <w:sz w:val="26"/>
                <w:szCs w:val="26"/>
                <w:lang w:val="da-DK"/>
              </w:rPr>
              <w:t>- Tiếp nhận hồ sơ và trả kết quả qua dịch vụ bưu chính công ích.</w:t>
            </w:r>
          </w:p>
          <w:p w14:paraId="5E3B5904" w14:textId="77777777" w:rsidR="005E58E8" w:rsidRPr="00AE75E7" w:rsidRDefault="005E58E8" w:rsidP="00A07954">
            <w:pPr>
              <w:shd w:val="clear" w:color="auto" w:fill="FFFFFF" w:themeFill="background1"/>
              <w:jc w:val="both"/>
              <w:rPr>
                <w:sz w:val="26"/>
                <w:szCs w:val="26"/>
                <w:lang w:val="da-DK"/>
              </w:rPr>
            </w:pPr>
            <w:r w:rsidRPr="00AE75E7">
              <w:rPr>
                <w:spacing w:val="-4"/>
                <w:sz w:val="26"/>
                <w:szCs w:val="26"/>
                <w:lang w:val="da-DK"/>
              </w:rPr>
              <w:t xml:space="preserve">- Tiếp nhận hồ sơ và trả kết quả qua dịch vụ công trực tuyến tại địa chỉ </w:t>
            </w:r>
            <w:hyperlink r:id="rId11" w:history="1">
              <w:r w:rsidRPr="00AE75E7">
                <w:rPr>
                  <w:rStyle w:val="Hyperlink"/>
                  <w:color w:val="auto"/>
                  <w:sz w:val="26"/>
                  <w:szCs w:val="26"/>
                  <w:lang w:val="da-DK"/>
                </w:rPr>
                <w:t>https://dichvucong.gov.vn/</w:t>
              </w:r>
            </w:hyperlink>
          </w:p>
        </w:tc>
        <w:tc>
          <w:tcPr>
            <w:tcW w:w="3391" w:type="dxa"/>
            <w:tcBorders>
              <w:top w:val="single" w:sz="4" w:space="0" w:color="auto"/>
              <w:left w:val="single" w:sz="4" w:space="0" w:color="auto"/>
              <w:bottom w:val="single" w:sz="4" w:space="0" w:color="auto"/>
              <w:right w:val="single" w:sz="4" w:space="0" w:color="auto"/>
            </w:tcBorders>
            <w:vAlign w:val="center"/>
          </w:tcPr>
          <w:p w14:paraId="25D2C8D2" w14:textId="77777777" w:rsidR="005E58E8" w:rsidRPr="00AE75E7" w:rsidRDefault="005E58E8" w:rsidP="00A07954">
            <w:pPr>
              <w:shd w:val="clear" w:color="auto" w:fill="FFFFFF" w:themeFill="background1"/>
              <w:spacing w:before="60"/>
              <w:jc w:val="both"/>
              <w:rPr>
                <w:sz w:val="26"/>
                <w:szCs w:val="26"/>
                <w:lang w:val="nl-NL"/>
              </w:rPr>
            </w:pPr>
            <w:r w:rsidRPr="00AE75E7">
              <w:rPr>
                <w:sz w:val="26"/>
                <w:szCs w:val="26"/>
                <w:lang w:val="nl-NL"/>
              </w:rPr>
              <w:t xml:space="preserve">- Luật </w:t>
            </w:r>
            <w:r w:rsidRPr="00AE75E7">
              <w:rPr>
                <w:iCs/>
                <w:sz w:val="26"/>
                <w:szCs w:val="26"/>
                <w:lang w:val="nl-NL"/>
              </w:rPr>
              <w:t>Phá sản năm 2014.</w:t>
            </w:r>
          </w:p>
          <w:p w14:paraId="226ED604" w14:textId="77777777" w:rsidR="005E58E8" w:rsidRPr="00AE75E7" w:rsidRDefault="005E58E8" w:rsidP="00A07954">
            <w:pPr>
              <w:shd w:val="clear" w:color="auto" w:fill="FFFFFF" w:themeFill="background1"/>
              <w:spacing w:before="60"/>
              <w:jc w:val="both"/>
              <w:rPr>
                <w:sz w:val="26"/>
                <w:szCs w:val="26"/>
                <w:lang w:val="nl-NL"/>
              </w:rPr>
            </w:pPr>
            <w:r w:rsidRPr="00AE75E7">
              <w:rPr>
                <w:sz w:val="26"/>
                <w:szCs w:val="26"/>
                <w:lang w:val="nl-NL"/>
              </w:rPr>
              <w:t>- Nghị định số 22/2015/NĐ-CP ngày 16/02/2015 của Chính phủ.</w:t>
            </w:r>
          </w:p>
          <w:p w14:paraId="11151400" w14:textId="77777777" w:rsidR="005E58E8" w:rsidRPr="00AE75E7" w:rsidRDefault="005E58E8" w:rsidP="00A07954">
            <w:pPr>
              <w:shd w:val="clear" w:color="auto" w:fill="FFFFFF" w:themeFill="background1"/>
              <w:spacing w:before="60"/>
              <w:jc w:val="both"/>
              <w:rPr>
                <w:sz w:val="26"/>
                <w:szCs w:val="26"/>
                <w:lang w:val="nl-NL"/>
              </w:rPr>
            </w:pPr>
            <w:r w:rsidRPr="00AE75E7">
              <w:rPr>
                <w:sz w:val="26"/>
                <w:szCs w:val="26"/>
                <w:lang w:val="nl-NL"/>
              </w:rPr>
              <w:t xml:space="preserve">- </w:t>
            </w:r>
            <w:r w:rsidRPr="00AE75E7">
              <w:rPr>
                <w:i/>
                <w:sz w:val="26"/>
                <w:szCs w:val="26"/>
                <w:lang w:val="nl-NL"/>
              </w:rPr>
              <w:t>Nghị định số 112/2025/NĐ-CP ngày 29/5/2025 của Chính phủ..</w:t>
            </w:r>
          </w:p>
          <w:p w14:paraId="70ACEE7B" w14:textId="77777777" w:rsidR="005E58E8" w:rsidRPr="00AE75E7" w:rsidRDefault="005E58E8" w:rsidP="00A07954">
            <w:pPr>
              <w:shd w:val="clear" w:color="auto" w:fill="FFFFFF" w:themeFill="background1"/>
              <w:jc w:val="both"/>
              <w:rPr>
                <w:i/>
                <w:sz w:val="26"/>
                <w:szCs w:val="26"/>
                <w:lang w:val="pt-BR"/>
              </w:rPr>
            </w:pPr>
            <w:r w:rsidRPr="00AE75E7">
              <w:rPr>
                <w:iCs/>
                <w:sz w:val="26"/>
                <w:szCs w:val="26"/>
                <w:lang w:val="nl-NL"/>
              </w:rPr>
              <w:t>- Thông tư số 224/2016/TT-BTC ngày 10/11/2016 của Bộ trưởng Bộ Tài chính.</w:t>
            </w:r>
          </w:p>
        </w:tc>
      </w:tr>
      <w:tr w:rsidR="005E58E8" w:rsidRPr="00AE75E7" w14:paraId="72D00052" w14:textId="77777777" w:rsidTr="00A07954">
        <w:trPr>
          <w:trHeight w:val="784"/>
        </w:trPr>
        <w:tc>
          <w:tcPr>
            <w:tcW w:w="568" w:type="dxa"/>
            <w:tcBorders>
              <w:top w:val="single" w:sz="4" w:space="0" w:color="auto"/>
              <w:left w:val="single" w:sz="4" w:space="0" w:color="auto"/>
              <w:bottom w:val="single" w:sz="4" w:space="0" w:color="auto"/>
              <w:right w:val="single" w:sz="4" w:space="0" w:color="auto"/>
            </w:tcBorders>
            <w:vAlign w:val="center"/>
          </w:tcPr>
          <w:p w14:paraId="555C4AEF" w14:textId="77777777" w:rsidR="005E58E8" w:rsidRPr="00AE75E7" w:rsidRDefault="005E58E8" w:rsidP="00A07954">
            <w:pPr>
              <w:shd w:val="clear" w:color="auto" w:fill="FFFFFF" w:themeFill="background1"/>
              <w:jc w:val="center"/>
              <w:rPr>
                <w:sz w:val="26"/>
                <w:szCs w:val="26"/>
                <w:lang w:val="nl-NL"/>
              </w:rPr>
            </w:pPr>
            <w:r w:rsidRPr="00AE75E7">
              <w:rPr>
                <w:sz w:val="26"/>
                <w:szCs w:val="26"/>
                <w:lang w:val="nl-NL"/>
              </w:rPr>
              <w:t>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0B38864" w14:textId="77777777" w:rsidR="005E58E8" w:rsidRPr="00AE75E7" w:rsidRDefault="005E58E8" w:rsidP="00A07954">
            <w:pPr>
              <w:shd w:val="clear" w:color="auto" w:fill="FFFFFF" w:themeFill="background1"/>
              <w:jc w:val="both"/>
              <w:rPr>
                <w:sz w:val="26"/>
                <w:szCs w:val="26"/>
                <w:lang w:val="nl-NL"/>
              </w:rPr>
            </w:pPr>
            <w:r w:rsidRPr="00AE75E7">
              <w:rPr>
                <w:sz w:val="26"/>
                <w:szCs w:val="26"/>
                <w:lang w:val="nl-NL"/>
              </w:rPr>
              <w:t>1.001842</w:t>
            </w:r>
          </w:p>
        </w:tc>
        <w:tc>
          <w:tcPr>
            <w:tcW w:w="2126" w:type="dxa"/>
            <w:tcBorders>
              <w:top w:val="single" w:sz="4" w:space="0" w:color="auto"/>
              <w:left w:val="single" w:sz="4" w:space="0" w:color="auto"/>
              <w:bottom w:val="single" w:sz="4" w:space="0" w:color="auto"/>
              <w:right w:val="single" w:sz="4" w:space="0" w:color="auto"/>
            </w:tcBorders>
            <w:vAlign w:val="center"/>
          </w:tcPr>
          <w:p w14:paraId="12844ECE" w14:textId="77777777" w:rsidR="005E58E8" w:rsidRPr="00AE75E7" w:rsidRDefault="005E58E8" w:rsidP="00A07954">
            <w:pPr>
              <w:shd w:val="clear" w:color="auto" w:fill="FFFFFF" w:themeFill="background1"/>
              <w:jc w:val="both"/>
              <w:rPr>
                <w:sz w:val="26"/>
                <w:szCs w:val="26"/>
                <w:lang w:val="nl-NL"/>
              </w:rPr>
            </w:pPr>
            <w:r w:rsidRPr="00AE75E7">
              <w:rPr>
                <w:sz w:val="26"/>
                <w:szCs w:val="26"/>
                <w:lang w:val="nl-NL"/>
              </w:rPr>
              <w:t>Đăng ký hành nghề quản lý, thanh lý tài sản đối với doanh nghiệp quản lý, thanh lý tài sản</w:t>
            </w:r>
          </w:p>
        </w:tc>
        <w:tc>
          <w:tcPr>
            <w:tcW w:w="1174" w:type="dxa"/>
            <w:tcBorders>
              <w:top w:val="single" w:sz="4" w:space="0" w:color="auto"/>
              <w:left w:val="single" w:sz="4" w:space="0" w:color="auto"/>
              <w:bottom w:val="single" w:sz="4" w:space="0" w:color="auto"/>
              <w:right w:val="single" w:sz="4" w:space="0" w:color="auto"/>
            </w:tcBorders>
            <w:vAlign w:val="center"/>
          </w:tcPr>
          <w:p w14:paraId="78CFEC94" w14:textId="77777777" w:rsidR="005E58E8" w:rsidRPr="00AE75E7" w:rsidRDefault="005E58E8" w:rsidP="00A07954">
            <w:pPr>
              <w:shd w:val="clear" w:color="auto" w:fill="FFFFFF" w:themeFill="background1"/>
              <w:jc w:val="center"/>
              <w:rPr>
                <w:sz w:val="26"/>
                <w:szCs w:val="26"/>
                <w:lang w:val="pl-PL"/>
              </w:rPr>
            </w:pPr>
            <w:r w:rsidRPr="00AE75E7">
              <w:rPr>
                <w:sz w:val="26"/>
                <w:szCs w:val="26"/>
              </w:rPr>
              <w:t>07 ngày làm việc</w:t>
            </w:r>
          </w:p>
        </w:tc>
        <w:tc>
          <w:tcPr>
            <w:tcW w:w="1519" w:type="dxa"/>
            <w:tcBorders>
              <w:top w:val="single" w:sz="4" w:space="0" w:color="auto"/>
              <w:left w:val="single" w:sz="4" w:space="0" w:color="auto"/>
              <w:bottom w:val="single" w:sz="4" w:space="0" w:color="auto"/>
              <w:right w:val="single" w:sz="4" w:space="0" w:color="auto"/>
            </w:tcBorders>
            <w:vAlign w:val="center"/>
          </w:tcPr>
          <w:p w14:paraId="5BB3EF5D" w14:textId="77777777" w:rsidR="005E58E8" w:rsidRPr="00AE75E7" w:rsidRDefault="005E58E8" w:rsidP="00A07954">
            <w:pPr>
              <w:shd w:val="clear" w:color="auto" w:fill="FFFFFF" w:themeFill="background1"/>
              <w:jc w:val="center"/>
              <w:rPr>
                <w:sz w:val="26"/>
                <w:szCs w:val="26"/>
              </w:rPr>
            </w:pPr>
            <w:r w:rsidRPr="00AE75E7">
              <w:rPr>
                <w:sz w:val="26"/>
                <w:szCs w:val="26"/>
              </w:rPr>
              <w:t>04 ngày làm việc</w:t>
            </w:r>
          </w:p>
          <w:p w14:paraId="20F29788" w14:textId="77777777" w:rsidR="005E58E8" w:rsidRPr="00AE75E7" w:rsidRDefault="005E58E8" w:rsidP="00A07954">
            <w:pPr>
              <w:shd w:val="clear" w:color="auto" w:fill="FFFFFF" w:themeFill="background1"/>
              <w:jc w:val="center"/>
              <w:rPr>
                <w:sz w:val="26"/>
                <w:szCs w:val="26"/>
                <w:lang w:val="pl-PL"/>
              </w:rPr>
            </w:pPr>
            <w:r w:rsidRPr="00AE75E7">
              <w:rPr>
                <w:i/>
                <w:sz w:val="26"/>
                <w:szCs w:val="26"/>
                <w:lang w:val="pl-PL"/>
              </w:rPr>
              <w:t>(theo Quyết định số 2261/QĐ-UBND ngày 20/12/2020)</w:t>
            </w:r>
          </w:p>
        </w:tc>
        <w:tc>
          <w:tcPr>
            <w:tcW w:w="2745" w:type="dxa"/>
            <w:tcBorders>
              <w:top w:val="single" w:sz="4" w:space="0" w:color="auto"/>
              <w:left w:val="single" w:sz="4" w:space="0" w:color="auto"/>
              <w:bottom w:val="single" w:sz="4" w:space="0" w:color="auto"/>
              <w:right w:val="single" w:sz="4" w:space="0" w:color="auto"/>
            </w:tcBorders>
            <w:vAlign w:val="center"/>
          </w:tcPr>
          <w:p w14:paraId="76B31E92" w14:textId="77777777" w:rsidR="00C801C2" w:rsidRDefault="005E58E8" w:rsidP="00C801C2">
            <w:pPr>
              <w:shd w:val="clear" w:color="auto" w:fill="FFFFFF" w:themeFill="background1"/>
              <w:spacing w:before="60"/>
              <w:jc w:val="both"/>
              <w:rPr>
                <w:sz w:val="26"/>
                <w:szCs w:val="26"/>
                <w:lang w:val="pl-PL"/>
              </w:rPr>
            </w:pPr>
            <w:r w:rsidRPr="00AE75E7">
              <w:rPr>
                <w:b/>
                <w:sz w:val="26"/>
                <w:szCs w:val="26"/>
                <w:lang w:val="pl-PL"/>
              </w:rPr>
              <w:t xml:space="preserve">- Cơ quan, đơn vị tiếp nhận và trả kết quả: </w:t>
            </w:r>
            <w:r w:rsidRPr="00AE75E7">
              <w:rPr>
                <w:sz w:val="26"/>
                <w:szCs w:val="26"/>
                <w:lang w:val="pl-PL"/>
              </w:rPr>
              <w:t xml:space="preserve">Trung tâm Phục vụ hành chính công tỉnh Lạng Sơn. </w:t>
            </w:r>
          </w:p>
          <w:p w14:paraId="029F85F0" w14:textId="2FE598FB" w:rsidR="005E58E8" w:rsidRPr="00AE75E7" w:rsidRDefault="005E58E8" w:rsidP="00C801C2">
            <w:pPr>
              <w:shd w:val="clear" w:color="auto" w:fill="FFFFFF" w:themeFill="background1"/>
              <w:spacing w:before="60"/>
              <w:jc w:val="both"/>
              <w:rPr>
                <w:sz w:val="26"/>
                <w:szCs w:val="26"/>
                <w:lang w:val="pl-PL"/>
              </w:rPr>
            </w:pPr>
            <w:r w:rsidRPr="00AE75E7">
              <w:rPr>
                <w:sz w:val="26"/>
                <w:szCs w:val="26"/>
                <w:lang w:val="pl-PL"/>
              </w:rPr>
              <w:t xml:space="preserve">- </w:t>
            </w:r>
            <w:r w:rsidRPr="00AE75E7">
              <w:rPr>
                <w:b/>
                <w:sz w:val="26"/>
                <w:szCs w:val="26"/>
                <w:lang w:val="pl-PL"/>
              </w:rPr>
              <w:t>Cơ quan thực hiện:</w:t>
            </w:r>
            <w:r w:rsidRPr="00AE75E7">
              <w:rPr>
                <w:sz w:val="26"/>
                <w:szCs w:val="26"/>
                <w:lang w:val="pl-PL"/>
              </w:rPr>
              <w:t xml:space="preserve"> Sở Tư pháp</w:t>
            </w:r>
            <w:r w:rsidR="00C801C2">
              <w:rPr>
                <w:sz w:val="26"/>
                <w:szCs w:val="26"/>
                <w:lang w:val="pl-PL"/>
              </w:rPr>
              <w:t xml:space="preserve"> </w:t>
            </w:r>
            <w:r w:rsidRPr="00AE75E7">
              <w:rPr>
                <w:sz w:val="26"/>
                <w:szCs w:val="26"/>
                <w:lang w:val="pl-PL"/>
              </w:rPr>
              <w:t>tỉnh Lạng Sơn</w:t>
            </w:r>
            <w:r w:rsidR="009B1817">
              <w:rPr>
                <w:sz w:val="26"/>
                <w:szCs w:val="26"/>
                <w:lang w:val="pl-PL"/>
              </w:rPr>
              <w:t>.</w:t>
            </w:r>
          </w:p>
        </w:tc>
        <w:tc>
          <w:tcPr>
            <w:tcW w:w="2322" w:type="dxa"/>
            <w:tcBorders>
              <w:top w:val="single" w:sz="4" w:space="0" w:color="auto"/>
              <w:left w:val="single" w:sz="4" w:space="0" w:color="auto"/>
              <w:bottom w:val="single" w:sz="4" w:space="0" w:color="auto"/>
              <w:right w:val="single" w:sz="4" w:space="0" w:color="auto"/>
            </w:tcBorders>
            <w:vAlign w:val="center"/>
          </w:tcPr>
          <w:p w14:paraId="3CE1FCF0" w14:textId="77777777" w:rsidR="005E58E8" w:rsidRPr="00AE75E7" w:rsidRDefault="005E58E8" w:rsidP="00A07954">
            <w:pPr>
              <w:shd w:val="clear" w:color="auto" w:fill="FFFFFF" w:themeFill="background1"/>
              <w:spacing w:before="60"/>
              <w:jc w:val="both"/>
              <w:rPr>
                <w:spacing w:val="-4"/>
                <w:sz w:val="26"/>
                <w:szCs w:val="26"/>
                <w:lang w:val="pl-PL"/>
              </w:rPr>
            </w:pPr>
            <w:r w:rsidRPr="00AE75E7">
              <w:rPr>
                <w:sz w:val="26"/>
                <w:szCs w:val="26"/>
                <w:lang w:val="da-DK"/>
              </w:rPr>
              <w:t xml:space="preserve">- </w:t>
            </w:r>
            <w:r w:rsidRPr="00AE75E7">
              <w:rPr>
                <w:spacing w:val="-4"/>
                <w:sz w:val="26"/>
                <w:szCs w:val="26"/>
                <w:lang w:val="pl-PL"/>
              </w:rPr>
              <w:t>Tiếp nhận hồ sơ và trả kết quả tại Trung tâm Phục vụ hành chính công tỉnh.</w:t>
            </w:r>
          </w:p>
          <w:p w14:paraId="44B1583C" w14:textId="77777777" w:rsidR="005E58E8" w:rsidRPr="00AE75E7" w:rsidRDefault="005E58E8" w:rsidP="00A07954">
            <w:pPr>
              <w:shd w:val="clear" w:color="auto" w:fill="FFFFFF" w:themeFill="background1"/>
              <w:spacing w:before="60"/>
              <w:jc w:val="both"/>
              <w:rPr>
                <w:sz w:val="26"/>
                <w:szCs w:val="26"/>
                <w:lang w:val="da-DK"/>
              </w:rPr>
            </w:pPr>
            <w:r w:rsidRPr="00AE75E7">
              <w:rPr>
                <w:sz w:val="26"/>
                <w:szCs w:val="26"/>
                <w:lang w:val="da-DK"/>
              </w:rPr>
              <w:t>- Tiếp nhận hồ sơ và trả kết quả qua dịch vụ bưu chính công ích.</w:t>
            </w:r>
          </w:p>
          <w:p w14:paraId="6292C67E" w14:textId="77777777" w:rsidR="005E58E8" w:rsidRPr="00AE75E7" w:rsidRDefault="005E58E8" w:rsidP="00A07954">
            <w:pPr>
              <w:shd w:val="clear" w:color="auto" w:fill="FFFFFF" w:themeFill="background1"/>
              <w:jc w:val="both"/>
              <w:rPr>
                <w:sz w:val="26"/>
                <w:szCs w:val="26"/>
                <w:lang w:val="da-DK"/>
              </w:rPr>
            </w:pPr>
            <w:r w:rsidRPr="00AE75E7">
              <w:rPr>
                <w:spacing w:val="-4"/>
                <w:sz w:val="26"/>
                <w:szCs w:val="26"/>
                <w:lang w:val="da-DK"/>
              </w:rPr>
              <w:t xml:space="preserve">- Tiếp nhận hồ sơ và trả kết quả qua dịch vụ công trực tuyến tại địa chỉ </w:t>
            </w:r>
            <w:hyperlink r:id="rId12" w:history="1">
              <w:r w:rsidRPr="00AE75E7">
                <w:rPr>
                  <w:rStyle w:val="Hyperlink"/>
                  <w:color w:val="auto"/>
                  <w:sz w:val="26"/>
                  <w:szCs w:val="26"/>
                  <w:lang w:val="da-DK"/>
                </w:rPr>
                <w:t>https://dichvucong.gov.vn/</w:t>
              </w:r>
            </w:hyperlink>
          </w:p>
        </w:tc>
        <w:tc>
          <w:tcPr>
            <w:tcW w:w="3391" w:type="dxa"/>
            <w:tcBorders>
              <w:top w:val="single" w:sz="4" w:space="0" w:color="auto"/>
              <w:left w:val="single" w:sz="4" w:space="0" w:color="auto"/>
              <w:bottom w:val="single" w:sz="4" w:space="0" w:color="auto"/>
              <w:right w:val="single" w:sz="4" w:space="0" w:color="auto"/>
            </w:tcBorders>
            <w:vAlign w:val="center"/>
          </w:tcPr>
          <w:p w14:paraId="33D5C1AA" w14:textId="77777777" w:rsidR="005E58E8" w:rsidRPr="00AE75E7" w:rsidRDefault="005E58E8" w:rsidP="00A07954">
            <w:pPr>
              <w:shd w:val="clear" w:color="auto" w:fill="FFFFFF" w:themeFill="background1"/>
              <w:spacing w:before="60"/>
              <w:jc w:val="both"/>
              <w:rPr>
                <w:sz w:val="26"/>
                <w:szCs w:val="26"/>
                <w:lang w:val="nl-NL"/>
              </w:rPr>
            </w:pPr>
            <w:r w:rsidRPr="00AE75E7">
              <w:rPr>
                <w:sz w:val="26"/>
                <w:szCs w:val="26"/>
                <w:lang w:val="nl-NL"/>
              </w:rPr>
              <w:t xml:space="preserve">- Luật </w:t>
            </w:r>
            <w:r w:rsidRPr="00AE75E7">
              <w:rPr>
                <w:iCs/>
                <w:sz w:val="26"/>
                <w:szCs w:val="26"/>
                <w:lang w:val="nl-NL"/>
              </w:rPr>
              <w:t>Phá sản năm 2014.</w:t>
            </w:r>
          </w:p>
          <w:p w14:paraId="2A737432" w14:textId="77777777" w:rsidR="005E58E8" w:rsidRPr="00AE75E7" w:rsidRDefault="005E58E8" w:rsidP="00A07954">
            <w:pPr>
              <w:shd w:val="clear" w:color="auto" w:fill="FFFFFF" w:themeFill="background1"/>
              <w:spacing w:before="60"/>
              <w:jc w:val="both"/>
              <w:rPr>
                <w:sz w:val="26"/>
                <w:szCs w:val="26"/>
                <w:lang w:val="nl-NL"/>
              </w:rPr>
            </w:pPr>
            <w:r w:rsidRPr="00AE75E7">
              <w:rPr>
                <w:sz w:val="26"/>
                <w:szCs w:val="26"/>
                <w:lang w:val="nl-NL"/>
              </w:rPr>
              <w:t>- Nghị định số 22/2015/NĐ-CP ngày 16/02/2015 của Chính phủ.</w:t>
            </w:r>
          </w:p>
          <w:p w14:paraId="2A3D690C" w14:textId="77777777" w:rsidR="005E58E8" w:rsidRPr="00AE75E7" w:rsidRDefault="005E58E8" w:rsidP="00A07954">
            <w:pPr>
              <w:shd w:val="clear" w:color="auto" w:fill="FFFFFF" w:themeFill="background1"/>
              <w:spacing w:before="60"/>
              <w:jc w:val="both"/>
              <w:rPr>
                <w:sz w:val="26"/>
                <w:szCs w:val="26"/>
                <w:lang w:val="nl-NL"/>
              </w:rPr>
            </w:pPr>
            <w:r w:rsidRPr="00AE75E7">
              <w:rPr>
                <w:sz w:val="26"/>
                <w:szCs w:val="26"/>
                <w:lang w:val="nl-NL"/>
              </w:rPr>
              <w:t xml:space="preserve">- </w:t>
            </w:r>
            <w:r w:rsidRPr="00AE75E7">
              <w:rPr>
                <w:i/>
                <w:sz w:val="26"/>
                <w:szCs w:val="26"/>
                <w:lang w:val="nl-NL"/>
              </w:rPr>
              <w:t>Nghị định số 112/2025/NĐ-CP ngày 29/5/2025 của Chính phủ.</w:t>
            </w:r>
          </w:p>
          <w:p w14:paraId="10F3C4C2" w14:textId="77777777" w:rsidR="005E58E8" w:rsidRPr="00AE75E7" w:rsidRDefault="005E58E8" w:rsidP="00A07954">
            <w:pPr>
              <w:shd w:val="clear" w:color="auto" w:fill="FFFFFF" w:themeFill="background1"/>
              <w:jc w:val="both"/>
              <w:rPr>
                <w:i/>
                <w:sz w:val="26"/>
                <w:szCs w:val="26"/>
                <w:lang w:val="pt-BR"/>
              </w:rPr>
            </w:pPr>
            <w:r w:rsidRPr="00AE75E7">
              <w:rPr>
                <w:iCs/>
                <w:sz w:val="26"/>
                <w:szCs w:val="26"/>
                <w:lang w:val="nl-NL"/>
              </w:rPr>
              <w:t>- Thông tư số 224/2016/TT-BTC ngày 10/11/2016 của Bộ trưởng Bộ Tài chính.</w:t>
            </w:r>
          </w:p>
        </w:tc>
      </w:tr>
      <w:tr w:rsidR="00C801C2" w:rsidRPr="00AE75E7" w14:paraId="75BB3626" w14:textId="77777777" w:rsidTr="00A07954">
        <w:trPr>
          <w:trHeight w:val="784"/>
        </w:trPr>
        <w:tc>
          <w:tcPr>
            <w:tcW w:w="568" w:type="dxa"/>
            <w:tcBorders>
              <w:top w:val="single" w:sz="4" w:space="0" w:color="auto"/>
              <w:left w:val="single" w:sz="4" w:space="0" w:color="auto"/>
              <w:bottom w:val="single" w:sz="4" w:space="0" w:color="auto"/>
              <w:right w:val="single" w:sz="4" w:space="0" w:color="auto"/>
            </w:tcBorders>
            <w:vAlign w:val="center"/>
          </w:tcPr>
          <w:p w14:paraId="30A92C52" w14:textId="77777777" w:rsidR="00C801C2" w:rsidRPr="00AE75E7" w:rsidRDefault="00C801C2" w:rsidP="00C801C2">
            <w:pPr>
              <w:shd w:val="clear" w:color="auto" w:fill="FFFFFF" w:themeFill="background1"/>
              <w:rPr>
                <w:sz w:val="26"/>
                <w:szCs w:val="26"/>
                <w:lang w:val="nl-NL"/>
              </w:rPr>
            </w:pPr>
            <w:r w:rsidRPr="00AE75E7">
              <w:rPr>
                <w:sz w:val="26"/>
                <w:szCs w:val="26"/>
                <w:lang w:val="nl-NL"/>
              </w:rPr>
              <w:t>03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5161A3B" w14:textId="77777777" w:rsidR="00C801C2" w:rsidRPr="00AE75E7" w:rsidRDefault="00C801C2" w:rsidP="00C801C2">
            <w:pPr>
              <w:shd w:val="clear" w:color="auto" w:fill="FFFFFF" w:themeFill="background1"/>
              <w:jc w:val="both"/>
              <w:rPr>
                <w:sz w:val="26"/>
                <w:szCs w:val="26"/>
                <w:lang w:val="nl-NL"/>
              </w:rPr>
            </w:pPr>
            <w:r w:rsidRPr="00AE75E7">
              <w:rPr>
                <w:sz w:val="26"/>
                <w:szCs w:val="26"/>
                <w:lang w:val="nl-NL"/>
              </w:rPr>
              <w:t>1.008727</w:t>
            </w:r>
          </w:p>
        </w:tc>
        <w:tc>
          <w:tcPr>
            <w:tcW w:w="2126" w:type="dxa"/>
            <w:tcBorders>
              <w:top w:val="single" w:sz="4" w:space="0" w:color="auto"/>
              <w:left w:val="single" w:sz="4" w:space="0" w:color="auto"/>
              <w:bottom w:val="single" w:sz="4" w:space="0" w:color="auto"/>
              <w:right w:val="single" w:sz="4" w:space="0" w:color="auto"/>
            </w:tcBorders>
            <w:vAlign w:val="center"/>
          </w:tcPr>
          <w:p w14:paraId="1BF93E79" w14:textId="77777777" w:rsidR="00C801C2" w:rsidRPr="00AE75E7" w:rsidRDefault="00C801C2" w:rsidP="00C801C2">
            <w:pPr>
              <w:shd w:val="clear" w:color="auto" w:fill="FFFFFF" w:themeFill="background1"/>
              <w:jc w:val="both"/>
              <w:rPr>
                <w:sz w:val="26"/>
                <w:szCs w:val="26"/>
                <w:lang w:val="nl-NL"/>
              </w:rPr>
            </w:pPr>
            <w:r w:rsidRPr="00AE75E7">
              <w:rPr>
                <w:sz w:val="26"/>
                <w:szCs w:val="26"/>
                <w:lang w:val="nl-NL"/>
              </w:rPr>
              <w:t>Thay đổi thành viên hợp danh của công ty hợp danh hoặc thay đổi chủ doanh nghiệp tư nhân của doanh nghiệp quản lý, thanh lý tài sản</w:t>
            </w:r>
          </w:p>
        </w:tc>
        <w:tc>
          <w:tcPr>
            <w:tcW w:w="1174" w:type="dxa"/>
            <w:tcBorders>
              <w:top w:val="single" w:sz="4" w:space="0" w:color="auto"/>
              <w:left w:val="single" w:sz="4" w:space="0" w:color="auto"/>
              <w:bottom w:val="single" w:sz="4" w:space="0" w:color="auto"/>
              <w:right w:val="single" w:sz="4" w:space="0" w:color="auto"/>
            </w:tcBorders>
            <w:vAlign w:val="center"/>
          </w:tcPr>
          <w:p w14:paraId="43DE7728" w14:textId="77777777" w:rsidR="00C801C2" w:rsidRPr="00AE75E7" w:rsidRDefault="00C801C2" w:rsidP="00C801C2">
            <w:pPr>
              <w:shd w:val="clear" w:color="auto" w:fill="FFFFFF" w:themeFill="background1"/>
              <w:jc w:val="center"/>
              <w:rPr>
                <w:sz w:val="26"/>
                <w:szCs w:val="26"/>
                <w:lang w:val="pl-PL"/>
              </w:rPr>
            </w:pPr>
            <w:r w:rsidRPr="00AE75E7">
              <w:rPr>
                <w:sz w:val="26"/>
                <w:szCs w:val="26"/>
              </w:rPr>
              <w:t>07 ngày làm việc</w:t>
            </w:r>
          </w:p>
        </w:tc>
        <w:tc>
          <w:tcPr>
            <w:tcW w:w="1519" w:type="dxa"/>
            <w:tcBorders>
              <w:top w:val="single" w:sz="4" w:space="0" w:color="auto"/>
              <w:left w:val="single" w:sz="4" w:space="0" w:color="auto"/>
              <w:bottom w:val="single" w:sz="4" w:space="0" w:color="auto"/>
              <w:right w:val="single" w:sz="4" w:space="0" w:color="auto"/>
            </w:tcBorders>
            <w:vAlign w:val="center"/>
          </w:tcPr>
          <w:p w14:paraId="488E1325" w14:textId="77777777" w:rsidR="00C801C2" w:rsidRPr="00AE75E7" w:rsidRDefault="00C801C2" w:rsidP="00C801C2">
            <w:pPr>
              <w:shd w:val="clear" w:color="auto" w:fill="FFFFFF" w:themeFill="background1"/>
              <w:jc w:val="center"/>
              <w:rPr>
                <w:sz w:val="26"/>
                <w:szCs w:val="26"/>
              </w:rPr>
            </w:pPr>
            <w:r w:rsidRPr="00AE75E7">
              <w:rPr>
                <w:sz w:val="26"/>
                <w:szCs w:val="26"/>
              </w:rPr>
              <w:t>04 ngày làm việc</w:t>
            </w:r>
          </w:p>
          <w:p w14:paraId="0D815593" w14:textId="77777777" w:rsidR="00C801C2" w:rsidRPr="00AE75E7" w:rsidRDefault="00C801C2" w:rsidP="00C801C2">
            <w:pPr>
              <w:shd w:val="clear" w:color="auto" w:fill="FFFFFF" w:themeFill="background1"/>
              <w:jc w:val="center"/>
              <w:rPr>
                <w:sz w:val="26"/>
                <w:szCs w:val="26"/>
                <w:lang w:val="pl-PL"/>
              </w:rPr>
            </w:pPr>
            <w:r w:rsidRPr="00AE75E7">
              <w:rPr>
                <w:i/>
                <w:sz w:val="26"/>
                <w:szCs w:val="26"/>
                <w:lang w:val="pl-PL"/>
              </w:rPr>
              <w:t>(theo Quyết định số 2261/QĐ-UBND ngày 20/12/2020)</w:t>
            </w:r>
          </w:p>
        </w:tc>
        <w:tc>
          <w:tcPr>
            <w:tcW w:w="2745" w:type="dxa"/>
            <w:tcBorders>
              <w:top w:val="single" w:sz="4" w:space="0" w:color="auto"/>
              <w:left w:val="single" w:sz="4" w:space="0" w:color="auto"/>
              <w:bottom w:val="single" w:sz="4" w:space="0" w:color="auto"/>
              <w:right w:val="single" w:sz="4" w:space="0" w:color="auto"/>
            </w:tcBorders>
            <w:vAlign w:val="center"/>
          </w:tcPr>
          <w:p w14:paraId="42001E03" w14:textId="77777777" w:rsidR="00C801C2" w:rsidRDefault="00C801C2" w:rsidP="00C801C2">
            <w:pPr>
              <w:shd w:val="clear" w:color="auto" w:fill="FFFFFF" w:themeFill="background1"/>
              <w:spacing w:before="60"/>
              <w:jc w:val="both"/>
              <w:rPr>
                <w:sz w:val="26"/>
                <w:szCs w:val="26"/>
                <w:lang w:val="pl-PL"/>
              </w:rPr>
            </w:pPr>
            <w:r w:rsidRPr="00AE75E7">
              <w:rPr>
                <w:b/>
                <w:sz w:val="26"/>
                <w:szCs w:val="26"/>
                <w:lang w:val="pl-PL"/>
              </w:rPr>
              <w:t xml:space="preserve">- Cơ quan, đơn vị tiếp nhận và trả kết quả: </w:t>
            </w:r>
            <w:r w:rsidRPr="00AE75E7">
              <w:rPr>
                <w:sz w:val="26"/>
                <w:szCs w:val="26"/>
                <w:lang w:val="pl-PL"/>
              </w:rPr>
              <w:t xml:space="preserve">Trung tâm Phục vụ hành chính công tỉnh Lạng Sơn. </w:t>
            </w:r>
          </w:p>
          <w:p w14:paraId="217DE3D9" w14:textId="198C2C43" w:rsidR="00C801C2" w:rsidRPr="00AE75E7" w:rsidRDefault="00C801C2" w:rsidP="00C801C2">
            <w:pPr>
              <w:shd w:val="clear" w:color="auto" w:fill="FFFFFF" w:themeFill="background1"/>
              <w:jc w:val="both"/>
              <w:rPr>
                <w:sz w:val="26"/>
                <w:szCs w:val="26"/>
                <w:lang w:val="pl-PL"/>
              </w:rPr>
            </w:pPr>
            <w:r w:rsidRPr="00AE75E7">
              <w:rPr>
                <w:sz w:val="26"/>
                <w:szCs w:val="26"/>
                <w:lang w:val="pl-PL"/>
              </w:rPr>
              <w:t xml:space="preserve">- </w:t>
            </w:r>
            <w:r w:rsidRPr="00AE75E7">
              <w:rPr>
                <w:b/>
                <w:sz w:val="26"/>
                <w:szCs w:val="26"/>
                <w:lang w:val="pl-PL"/>
              </w:rPr>
              <w:t>Cơ quan thực hiện:</w:t>
            </w:r>
            <w:r w:rsidRPr="00AE75E7">
              <w:rPr>
                <w:sz w:val="26"/>
                <w:szCs w:val="26"/>
                <w:lang w:val="pl-PL"/>
              </w:rPr>
              <w:t xml:space="preserve"> Sở Tư pháp</w:t>
            </w:r>
            <w:r>
              <w:rPr>
                <w:sz w:val="26"/>
                <w:szCs w:val="26"/>
                <w:lang w:val="pl-PL"/>
              </w:rPr>
              <w:t xml:space="preserve"> </w:t>
            </w:r>
            <w:r w:rsidRPr="00AE75E7">
              <w:rPr>
                <w:sz w:val="26"/>
                <w:szCs w:val="26"/>
                <w:lang w:val="pl-PL"/>
              </w:rPr>
              <w:t>tỉnh Lạng Sơn</w:t>
            </w:r>
          </w:p>
        </w:tc>
        <w:tc>
          <w:tcPr>
            <w:tcW w:w="2322" w:type="dxa"/>
            <w:tcBorders>
              <w:top w:val="single" w:sz="4" w:space="0" w:color="auto"/>
              <w:left w:val="single" w:sz="4" w:space="0" w:color="auto"/>
              <w:bottom w:val="single" w:sz="4" w:space="0" w:color="auto"/>
              <w:right w:val="single" w:sz="4" w:space="0" w:color="auto"/>
            </w:tcBorders>
            <w:vAlign w:val="center"/>
          </w:tcPr>
          <w:p w14:paraId="759AD225" w14:textId="77777777" w:rsidR="00C801C2" w:rsidRPr="00AE75E7" w:rsidRDefault="00C801C2" w:rsidP="00C801C2">
            <w:pPr>
              <w:shd w:val="clear" w:color="auto" w:fill="FFFFFF" w:themeFill="background1"/>
              <w:spacing w:before="60"/>
              <w:jc w:val="both"/>
              <w:rPr>
                <w:spacing w:val="-4"/>
                <w:sz w:val="26"/>
                <w:szCs w:val="26"/>
                <w:lang w:val="pl-PL"/>
              </w:rPr>
            </w:pPr>
            <w:r w:rsidRPr="00AE75E7">
              <w:rPr>
                <w:sz w:val="26"/>
                <w:szCs w:val="26"/>
                <w:lang w:val="da-DK"/>
              </w:rPr>
              <w:t xml:space="preserve">- </w:t>
            </w:r>
            <w:r w:rsidRPr="00AE75E7">
              <w:rPr>
                <w:spacing w:val="-4"/>
                <w:sz w:val="26"/>
                <w:szCs w:val="26"/>
                <w:lang w:val="pl-PL"/>
              </w:rPr>
              <w:t>Tiếp nhận hồ sơ và trả kết quả tại Trung tâm Phục vụ hành chính công tỉnh.</w:t>
            </w:r>
          </w:p>
          <w:p w14:paraId="4F7CDF3C" w14:textId="77777777" w:rsidR="00C801C2" w:rsidRPr="00AE75E7" w:rsidRDefault="00C801C2" w:rsidP="00C801C2">
            <w:pPr>
              <w:shd w:val="clear" w:color="auto" w:fill="FFFFFF" w:themeFill="background1"/>
              <w:spacing w:before="60"/>
              <w:jc w:val="both"/>
              <w:rPr>
                <w:sz w:val="26"/>
                <w:szCs w:val="26"/>
                <w:lang w:val="da-DK"/>
              </w:rPr>
            </w:pPr>
            <w:r w:rsidRPr="00AE75E7">
              <w:rPr>
                <w:sz w:val="26"/>
                <w:szCs w:val="26"/>
                <w:lang w:val="da-DK"/>
              </w:rPr>
              <w:t>- Tiếp nhận hồ sơ và trả kết quả qua dịch vụ bưu chính công ích.</w:t>
            </w:r>
          </w:p>
          <w:p w14:paraId="048CDC23" w14:textId="77777777" w:rsidR="00C801C2" w:rsidRPr="00AE75E7" w:rsidRDefault="00C801C2" w:rsidP="00C801C2">
            <w:pPr>
              <w:shd w:val="clear" w:color="auto" w:fill="FFFFFF" w:themeFill="background1"/>
              <w:jc w:val="both"/>
              <w:rPr>
                <w:sz w:val="26"/>
                <w:szCs w:val="26"/>
                <w:lang w:val="da-DK"/>
              </w:rPr>
            </w:pPr>
            <w:r w:rsidRPr="00AE75E7">
              <w:rPr>
                <w:spacing w:val="-4"/>
                <w:sz w:val="26"/>
                <w:szCs w:val="26"/>
                <w:lang w:val="da-DK"/>
              </w:rPr>
              <w:t xml:space="preserve">- Tiếp nhận hồ sơ và trả kết quả qua dịch vụ công trực tuyến tại địa chỉ </w:t>
            </w:r>
            <w:hyperlink r:id="rId13" w:history="1">
              <w:r w:rsidRPr="00AE75E7">
                <w:rPr>
                  <w:rStyle w:val="Hyperlink"/>
                  <w:color w:val="auto"/>
                  <w:sz w:val="26"/>
                  <w:szCs w:val="26"/>
                  <w:lang w:val="da-DK"/>
                </w:rPr>
                <w:t>https://dichvucong.gov.vn/</w:t>
              </w:r>
            </w:hyperlink>
          </w:p>
        </w:tc>
        <w:tc>
          <w:tcPr>
            <w:tcW w:w="3391" w:type="dxa"/>
            <w:tcBorders>
              <w:top w:val="single" w:sz="4" w:space="0" w:color="auto"/>
              <w:left w:val="single" w:sz="4" w:space="0" w:color="auto"/>
              <w:bottom w:val="single" w:sz="4" w:space="0" w:color="auto"/>
              <w:right w:val="single" w:sz="4" w:space="0" w:color="auto"/>
            </w:tcBorders>
            <w:vAlign w:val="center"/>
          </w:tcPr>
          <w:p w14:paraId="2AE5EE4D" w14:textId="77777777" w:rsidR="00C801C2" w:rsidRPr="00AE75E7" w:rsidRDefault="00C801C2" w:rsidP="00C801C2">
            <w:pPr>
              <w:shd w:val="clear" w:color="auto" w:fill="FFFFFF" w:themeFill="background1"/>
              <w:spacing w:before="60"/>
              <w:jc w:val="both"/>
              <w:rPr>
                <w:sz w:val="26"/>
                <w:szCs w:val="26"/>
                <w:lang w:val="nl-NL"/>
              </w:rPr>
            </w:pPr>
            <w:r w:rsidRPr="00AE75E7">
              <w:rPr>
                <w:sz w:val="26"/>
                <w:szCs w:val="26"/>
                <w:lang w:val="nl-NL"/>
              </w:rPr>
              <w:t xml:space="preserve">- Luật </w:t>
            </w:r>
            <w:r w:rsidRPr="00AE75E7">
              <w:rPr>
                <w:iCs/>
                <w:sz w:val="26"/>
                <w:szCs w:val="26"/>
                <w:lang w:val="nl-NL"/>
              </w:rPr>
              <w:t>Phá sản năm 2014.</w:t>
            </w:r>
          </w:p>
          <w:p w14:paraId="51F3D3AB" w14:textId="77777777" w:rsidR="00C801C2" w:rsidRPr="00AE75E7" w:rsidRDefault="00C801C2" w:rsidP="00C801C2">
            <w:pPr>
              <w:shd w:val="clear" w:color="auto" w:fill="FFFFFF" w:themeFill="background1"/>
              <w:spacing w:before="60"/>
              <w:jc w:val="both"/>
              <w:rPr>
                <w:sz w:val="26"/>
                <w:szCs w:val="26"/>
                <w:lang w:val="nl-NL"/>
              </w:rPr>
            </w:pPr>
            <w:r w:rsidRPr="00AE75E7">
              <w:rPr>
                <w:sz w:val="26"/>
                <w:szCs w:val="26"/>
                <w:lang w:val="nl-NL"/>
              </w:rPr>
              <w:t>- Nghị định số 22/2015/NĐ-CP ngày 16/02/2015 của Chính phủ.</w:t>
            </w:r>
          </w:p>
          <w:p w14:paraId="120C1CD8" w14:textId="77777777" w:rsidR="00C801C2" w:rsidRPr="00AE75E7" w:rsidRDefault="00C801C2" w:rsidP="00C801C2">
            <w:pPr>
              <w:shd w:val="clear" w:color="auto" w:fill="FFFFFF" w:themeFill="background1"/>
              <w:jc w:val="both"/>
              <w:rPr>
                <w:i/>
                <w:sz w:val="26"/>
                <w:szCs w:val="26"/>
                <w:lang w:val="pt-BR"/>
              </w:rPr>
            </w:pPr>
            <w:r w:rsidRPr="00AE75E7">
              <w:rPr>
                <w:sz w:val="26"/>
                <w:szCs w:val="26"/>
                <w:lang w:val="nl-NL"/>
              </w:rPr>
              <w:t xml:space="preserve">- </w:t>
            </w:r>
            <w:r w:rsidRPr="00AE75E7">
              <w:rPr>
                <w:i/>
                <w:sz w:val="26"/>
                <w:szCs w:val="26"/>
                <w:lang w:val="nl-NL"/>
              </w:rPr>
              <w:t>Nghị định số 112/2025/NĐ-CP ngày 29/5/2025 của Chính phủ.</w:t>
            </w:r>
          </w:p>
        </w:tc>
      </w:tr>
      <w:tr w:rsidR="00C801C2" w:rsidRPr="00AE75E7" w14:paraId="06630FAB" w14:textId="77777777" w:rsidTr="00A07954">
        <w:trPr>
          <w:trHeight w:val="784"/>
        </w:trPr>
        <w:tc>
          <w:tcPr>
            <w:tcW w:w="568" w:type="dxa"/>
            <w:tcBorders>
              <w:top w:val="single" w:sz="4" w:space="0" w:color="auto"/>
              <w:left w:val="single" w:sz="4" w:space="0" w:color="auto"/>
              <w:bottom w:val="single" w:sz="4" w:space="0" w:color="auto"/>
              <w:right w:val="single" w:sz="4" w:space="0" w:color="auto"/>
            </w:tcBorders>
            <w:vAlign w:val="center"/>
          </w:tcPr>
          <w:p w14:paraId="2A194C0A" w14:textId="77777777" w:rsidR="00C801C2" w:rsidRPr="00AE75E7" w:rsidRDefault="00C801C2" w:rsidP="00C801C2">
            <w:pPr>
              <w:shd w:val="clear" w:color="auto" w:fill="FFFFFF" w:themeFill="background1"/>
              <w:jc w:val="center"/>
              <w:rPr>
                <w:sz w:val="26"/>
                <w:szCs w:val="26"/>
                <w:lang w:val="nl-NL"/>
              </w:rPr>
            </w:pPr>
            <w:r w:rsidRPr="00AE75E7">
              <w:rPr>
                <w:sz w:val="26"/>
                <w:szCs w:val="26"/>
                <w:lang w:val="nl-NL"/>
              </w:rPr>
              <w:t>04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786D568" w14:textId="77777777" w:rsidR="00C801C2" w:rsidRPr="00AE75E7" w:rsidRDefault="00C801C2" w:rsidP="00C801C2">
            <w:pPr>
              <w:shd w:val="clear" w:color="auto" w:fill="FFFFFF" w:themeFill="background1"/>
              <w:jc w:val="both"/>
              <w:rPr>
                <w:sz w:val="26"/>
                <w:szCs w:val="26"/>
                <w:lang w:val="nl-NL"/>
              </w:rPr>
            </w:pPr>
            <w:r w:rsidRPr="00AE75E7">
              <w:rPr>
                <w:sz w:val="26"/>
                <w:szCs w:val="26"/>
              </w:rPr>
              <w:t>1.001633</w:t>
            </w:r>
          </w:p>
        </w:tc>
        <w:tc>
          <w:tcPr>
            <w:tcW w:w="2126" w:type="dxa"/>
            <w:tcBorders>
              <w:top w:val="single" w:sz="4" w:space="0" w:color="auto"/>
              <w:left w:val="single" w:sz="4" w:space="0" w:color="auto"/>
              <w:bottom w:val="single" w:sz="4" w:space="0" w:color="auto"/>
              <w:right w:val="single" w:sz="4" w:space="0" w:color="auto"/>
            </w:tcBorders>
            <w:vAlign w:val="center"/>
          </w:tcPr>
          <w:p w14:paraId="7AB5ABFA" w14:textId="77777777" w:rsidR="00C801C2" w:rsidRPr="00AE75E7" w:rsidRDefault="00C801C2" w:rsidP="00C801C2">
            <w:pPr>
              <w:shd w:val="clear" w:color="auto" w:fill="FFFFFF" w:themeFill="background1"/>
              <w:jc w:val="both"/>
              <w:rPr>
                <w:sz w:val="26"/>
                <w:szCs w:val="26"/>
                <w:lang w:val="nl-NL"/>
              </w:rPr>
            </w:pPr>
            <w:r w:rsidRPr="00AE75E7">
              <w:rPr>
                <w:sz w:val="26"/>
                <w:szCs w:val="26"/>
                <w:lang w:val="nl-NL"/>
              </w:rPr>
              <w:t>Thay đổi tên, địa chỉ trụ sở, văn phòng đại diện, chi nhánh, người đại diện theo pháp luật, danh sách Quản tài viên hành nghề trong doanh nghiệp quản lý, thanh lý tài sản</w:t>
            </w:r>
          </w:p>
        </w:tc>
        <w:tc>
          <w:tcPr>
            <w:tcW w:w="1174" w:type="dxa"/>
            <w:tcBorders>
              <w:top w:val="single" w:sz="4" w:space="0" w:color="auto"/>
              <w:left w:val="single" w:sz="4" w:space="0" w:color="auto"/>
              <w:bottom w:val="single" w:sz="4" w:space="0" w:color="auto"/>
              <w:right w:val="single" w:sz="4" w:space="0" w:color="auto"/>
            </w:tcBorders>
            <w:vAlign w:val="center"/>
          </w:tcPr>
          <w:p w14:paraId="269394AD" w14:textId="77777777" w:rsidR="00C801C2" w:rsidRPr="00AE75E7" w:rsidRDefault="00C801C2" w:rsidP="00C801C2">
            <w:pPr>
              <w:shd w:val="clear" w:color="auto" w:fill="FFFFFF" w:themeFill="background1"/>
              <w:jc w:val="both"/>
              <w:rPr>
                <w:sz w:val="26"/>
                <w:szCs w:val="26"/>
                <w:lang w:val="pl-PL"/>
              </w:rPr>
            </w:pPr>
            <w:r w:rsidRPr="00AE75E7">
              <w:rPr>
                <w:sz w:val="26"/>
                <w:szCs w:val="26"/>
              </w:rPr>
              <w:t>03 ngày làm việc</w:t>
            </w:r>
          </w:p>
        </w:tc>
        <w:tc>
          <w:tcPr>
            <w:tcW w:w="1519" w:type="dxa"/>
            <w:tcBorders>
              <w:top w:val="single" w:sz="4" w:space="0" w:color="auto"/>
              <w:left w:val="single" w:sz="4" w:space="0" w:color="auto"/>
              <w:bottom w:val="single" w:sz="4" w:space="0" w:color="auto"/>
              <w:right w:val="single" w:sz="4" w:space="0" w:color="auto"/>
            </w:tcBorders>
            <w:vAlign w:val="center"/>
          </w:tcPr>
          <w:p w14:paraId="06BB7842" w14:textId="026C8447" w:rsidR="00C801C2" w:rsidRPr="00AE75E7" w:rsidRDefault="00C801C2" w:rsidP="00C801C2">
            <w:pPr>
              <w:shd w:val="clear" w:color="auto" w:fill="FFFFFF" w:themeFill="background1"/>
              <w:jc w:val="both"/>
              <w:rPr>
                <w:sz w:val="26"/>
                <w:szCs w:val="26"/>
                <w:lang w:val="pl-PL"/>
              </w:rPr>
            </w:pPr>
          </w:p>
        </w:tc>
        <w:tc>
          <w:tcPr>
            <w:tcW w:w="2745" w:type="dxa"/>
            <w:tcBorders>
              <w:top w:val="single" w:sz="4" w:space="0" w:color="auto"/>
              <w:left w:val="single" w:sz="4" w:space="0" w:color="auto"/>
              <w:bottom w:val="single" w:sz="4" w:space="0" w:color="auto"/>
              <w:right w:val="single" w:sz="4" w:space="0" w:color="auto"/>
            </w:tcBorders>
            <w:vAlign w:val="center"/>
          </w:tcPr>
          <w:p w14:paraId="6B5D42EE" w14:textId="77777777" w:rsidR="00C801C2" w:rsidRDefault="00C801C2" w:rsidP="00C801C2">
            <w:pPr>
              <w:shd w:val="clear" w:color="auto" w:fill="FFFFFF" w:themeFill="background1"/>
              <w:spacing w:before="60"/>
              <w:jc w:val="both"/>
              <w:rPr>
                <w:sz w:val="26"/>
                <w:szCs w:val="26"/>
                <w:lang w:val="pl-PL"/>
              </w:rPr>
            </w:pPr>
            <w:r w:rsidRPr="00AE75E7">
              <w:rPr>
                <w:b/>
                <w:sz w:val="26"/>
                <w:szCs w:val="26"/>
                <w:lang w:val="pl-PL"/>
              </w:rPr>
              <w:t xml:space="preserve">- Cơ quan, đơn vị tiếp nhận và trả kết quả: </w:t>
            </w:r>
            <w:r w:rsidRPr="00AE75E7">
              <w:rPr>
                <w:sz w:val="26"/>
                <w:szCs w:val="26"/>
                <w:lang w:val="pl-PL"/>
              </w:rPr>
              <w:t xml:space="preserve">Trung tâm Phục vụ hành chính công tỉnh Lạng Sơn. </w:t>
            </w:r>
          </w:p>
          <w:p w14:paraId="061E9FF6" w14:textId="73DD9261" w:rsidR="00C801C2" w:rsidRPr="00AE75E7" w:rsidRDefault="00C801C2" w:rsidP="00C801C2">
            <w:pPr>
              <w:shd w:val="clear" w:color="auto" w:fill="FFFFFF" w:themeFill="background1"/>
              <w:jc w:val="both"/>
              <w:rPr>
                <w:sz w:val="26"/>
                <w:szCs w:val="26"/>
                <w:lang w:val="pl-PL"/>
              </w:rPr>
            </w:pPr>
            <w:r w:rsidRPr="00AE75E7">
              <w:rPr>
                <w:sz w:val="26"/>
                <w:szCs w:val="26"/>
                <w:lang w:val="pl-PL"/>
              </w:rPr>
              <w:t xml:space="preserve">- </w:t>
            </w:r>
            <w:r w:rsidRPr="00AE75E7">
              <w:rPr>
                <w:b/>
                <w:sz w:val="26"/>
                <w:szCs w:val="26"/>
                <w:lang w:val="pl-PL"/>
              </w:rPr>
              <w:t>Cơ quan thực hiện:</w:t>
            </w:r>
            <w:r w:rsidRPr="00AE75E7">
              <w:rPr>
                <w:sz w:val="26"/>
                <w:szCs w:val="26"/>
                <w:lang w:val="pl-PL"/>
              </w:rPr>
              <w:t xml:space="preserve"> Sở Tư pháp</w:t>
            </w:r>
            <w:r>
              <w:rPr>
                <w:sz w:val="26"/>
                <w:szCs w:val="26"/>
                <w:lang w:val="pl-PL"/>
              </w:rPr>
              <w:t xml:space="preserve"> </w:t>
            </w:r>
            <w:r w:rsidRPr="00AE75E7">
              <w:rPr>
                <w:sz w:val="26"/>
                <w:szCs w:val="26"/>
                <w:lang w:val="pl-PL"/>
              </w:rPr>
              <w:t>tỉnh Lạng Sơn</w:t>
            </w:r>
          </w:p>
        </w:tc>
        <w:tc>
          <w:tcPr>
            <w:tcW w:w="2322" w:type="dxa"/>
            <w:tcBorders>
              <w:top w:val="single" w:sz="4" w:space="0" w:color="auto"/>
              <w:left w:val="single" w:sz="4" w:space="0" w:color="auto"/>
              <w:bottom w:val="single" w:sz="4" w:space="0" w:color="auto"/>
              <w:right w:val="single" w:sz="4" w:space="0" w:color="auto"/>
            </w:tcBorders>
            <w:vAlign w:val="center"/>
          </w:tcPr>
          <w:p w14:paraId="5FEB5F28" w14:textId="77777777" w:rsidR="00C801C2" w:rsidRPr="00AE75E7" w:rsidRDefault="00C801C2" w:rsidP="00C801C2">
            <w:pPr>
              <w:shd w:val="clear" w:color="auto" w:fill="FFFFFF" w:themeFill="background1"/>
              <w:spacing w:before="60"/>
              <w:jc w:val="both"/>
              <w:rPr>
                <w:spacing w:val="-4"/>
                <w:sz w:val="26"/>
                <w:szCs w:val="26"/>
                <w:lang w:val="pl-PL"/>
              </w:rPr>
            </w:pPr>
            <w:r w:rsidRPr="00AE75E7">
              <w:rPr>
                <w:sz w:val="26"/>
                <w:szCs w:val="26"/>
                <w:lang w:val="da-DK"/>
              </w:rPr>
              <w:t xml:space="preserve">- </w:t>
            </w:r>
            <w:r w:rsidRPr="00AE75E7">
              <w:rPr>
                <w:spacing w:val="-4"/>
                <w:sz w:val="26"/>
                <w:szCs w:val="26"/>
                <w:lang w:val="pl-PL"/>
              </w:rPr>
              <w:t>Tiếp nhận hồ sơ và trả kết quả tại Trung tâm Phục vụ hành chính công tỉnh.</w:t>
            </w:r>
          </w:p>
          <w:p w14:paraId="63AE639C" w14:textId="77777777" w:rsidR="00C801C2" w:rsidRPr="00AE75E7" w:rsidRDefault="00C801C2" w:rsidP="00C801C2">
            <w:pPr>
              <w:shd w:val="clear" w:color="auto" w:fill="FFFFFF" w:themeFill="background1"/>
              <w:spacing w:before="60"/>
              <w:jc w:val="both"/>
              <w:rPr>
                <w:sz w:val="26"/>
                <w:szCs w:val="26"/>
                <w:lang w:val="da-DK"/>
              </w:rPr>
            </w:pPr>
            <w:r w:rsidRPr="00AE75E7">
              <w:rPr>
                <w:sz w:val="26"/>
                <w:szCs w:val="26"/>
                <w:lang w:val="da-DK"/>
              </w:rPr>
              <w:t>- Tiếp nhận hồ sơ và trả kết quả qua dịch vụ bưu chính công ích.</w:t>
            </w:r>
          </w:p>
          <w:p w14:paraId="34304EF5" w14:textId="77777777" w:rsidR="00C801C2" w:rsidRPr="00AE75E7" w:rsidRDefault="00C801C2" w:rsidP="00C801C2">
            <w:pPr>
              <w:shd w:val="clear" w:color="auto" w:fill="FFFFFF" w:themeFill="background1"/>
              <w:jc w:val="both"/>
              <w:rPr>
                <w:sz w:val="26"/>
                <w:szCs w:val="26"/>
                <w:lang w:val="da-DK"/>
              </w:rPr>
            </w:pPr>
            <w:r w:rsidRPr="00AE75E7">
              <w:rPr>
                <w:spacing w:val="-4"/>
                <w:sz w:val="26"/>
                <w:szCs w:val="26"/>
                <w:lang w:val="da-DK"/>
              </w:rPr>
              <w:t xml:space="preserve">- Tiếp nhận hồ sơ và trả kết quả qua dịch vụ công trực tuyến tại địa chỉ </w:t>
            </w:r>
            <w:hyperlink r:id="rId14" w:history="1">
              <w:r w:rsidRPr="00AE75E7">
                <w:rPr>
                  <w:rStyle w:val="Hyperlink"/>
                  <w:color w:val="auto"/>
                  <w:sz w:val="26"/>
                  <w:szCs w:val="26"/>
                  <w:lang w:val="da-DK"/>
                </w:rPr>
                <w:t>https://dichvucong.gov.vn/</w:t>
              </w:r>
            </w:hyperlink>
          </w:p>
        </w:tc>
        <w:tc>
          <w:tcPr>
            <w:tcW w:w="3391" w:type="dxa"/>
            <w:tcBorders>
              <w:top w:val="single" w:sz="4" w:space="0" w:color="auto"/>
              <w:left w:val="single" w:sz="4" w:space="0" w:color="auto"/>
              <w:bottom w:val="single" w:sz="4" w:space="0" w:color="auto"/>
              <w:right w:val="single" w:sz="4" w:space="0" w:color="auto"/>
            </w:tcBorders>
            <w:vAlign w:val="center"/>
          </w:tcPr>
          <w:p w14:paraId="3C51ED70" w14:textId="77777777" w:rsidR="00C801C2" w:rsidRPr="00AE75E7" w:rsidRDefault="00C801C2" w:rsidP="00C801C2">
            <w:pPr>
              <w:shd w:val="clear" w:color="auto" w:fill="FFFFFF" w:themeFill="background1"/>
              <w:spacing w:before="60"/>
              <w:jc w:val="both"/>
              <w:rPr>
                <w:sz w:val="26"/>
                <w:szCs w:val="26"/>
                <w:lang w:val="nl-NL"/>
              </w:rPr>
            </w:pPr>
            <w:r w:rsidRPr="00AE75E7">
              <w:rPr>
                <w:sz w:val="26"/>
                <w:szCs w:val="26"/>
                <w:lang w:val="nl-NL"/>
              </w:rPr>
              <w:t xml:space="preserve">- Luật </w:t>
            </w:r>
            <w:r w:rsidRPr="00AE75E7">
              <w:rPr>
                <w:iCs/>
                <w:sz w:val="26"/>
                <w:szCs w:val="26"/>
                <w:lang w:val="nl-NL"/>
              </w:rPr>
              <w:t>Phá sản năm 2014.</w:t>
            </w:r>
          </w:p>
          <w:p w14:paraId="2E0EB2C3" w14:textId="77777777" w:rsidR="00C801C2" w:rsidRPr="00AE75E7" w:rsidRDefault="00C801C2" w:rsidP="00C801C2">
            <w:pPr>
              <w:shd w:val="clear" w:color="auto" w:fill="FFFFFF" w:themeFill="background1"/>
              <w:spacing w:before="60"/>
              <w:jc w:val="both"/>
              <w:rPr>
                <w:sz w:val="26"/>
                <w:szCs w:val="26"/>
                <w:lang w:val="nl-NL"/>
              </w:rPr>
            </w:pPr>
            <w:r w:rsidRPr="00AE75E7">
              <w:rPr>
                <w:sz w:val="26"/>
                <w:szCs w:val="26"/>
                <w:lang w:val="nl-NL"/>
              </w:rPr>
              <w:t>- Nghị định số 22/2015/NĐ-CP ngày 16/02/2015 của Chính phủ.</w:t>
            </w:r>
          </w:p>
          <w:p w14:paraId="04ECAADA" w14:textId="77777777" w:rsidR="00C801C2" w:rsidRPr="00AE75E7" w:rsidRDefault="00C801C2" w:rsidP="00C801C2">
            <w:pPr>
              <w:shd w:val="clear" w:color="auto" w:fill="FFFFFF" w:themeFill="background1"/>
              <w:jc w:val="both"/>
              <w:rPr>
                <w:i/>
                <w:sz w:val="26"/>
                <w:szCs w:val="26"/>
                <w:lang w:val="pt-BR"/>
              </w:rPr>
            </w:pPr>
            <w:r w:rsidRPr="00AE75E7">
              <w:rPr>
                <w:sz w:val="26"/>
                <w:szCs w:val="26"/>
                <w:lang w:val="nl-NL"/>
              </w:rPr>
              <w:t xml:space="preserve">- </w:t>
            </w:r>
            <w:r w:rsidRPr="00AE75E7">
              <w:rPr>
                <w:i/>
                <w:sz w:val="26"/>
                <w:szCs w:val="26"/>
                <w:lang w:val="nl-NL"/>
              </w:rPr>
              <w:t>Nghị định số 112/2025/NĐ-CP ngày 29/5/2025 của Chính phủ.</w:t>
            </w:r>
          </w:p>
        </w:tc>
      </w:tr>
      <w:tr w:rsidR="00C801C2" w:rsidRPr="00AE75E7" w14:paraId="32139F46" w14:textId="77777777" w:rsidTr="00A07954">
        <w:trPr>
          <w:trHeight w:val="784"/>
        </w:trPr>
        <w:tc>
          <w:tcPr>
            <w:tcW w:w="568" w:type="dxa"/>
            <w:tcBorders>
              <w:top w:val="single" w:sz="4" w:space="0" w:color="auto"/>
              <w:left w:val="single" w:sz="4" w:space="0" w:color="auto"/>
              <w:bottom w:val="single" w:sz="4" w:space="0" w:color="auto"/>
              <w:right w:val="single" w:sz="4" w:space="0" w:color="auto"/>
            </w:tcBorders>
            <w:vAlign w:val="center"/>
          </w:tcPr>
          <w:p w14:paraId="215CB584" w14:textId="77777777" w:rsidR="00C801C2" w:rsidRPr="00AE75E7" w:rsidRDefault="00C801C2" w:rsidP="00C801C2">
            <w:pPr>
              <w:shd w:val="clear" w:color="auto" w:fill="FFFFFF" w:themeFill="background1"/>
              <w:jc w:val="center"/>
              <w:rPr>
                <w:sz w:val="26"/>
                <w:szCs w:val="26"/>
                <w:lang w:val="nl-NL"/>
              </w:rPr>
            </w:pPr>
            <w:r w:rsidRPr="00AE75E7">
              <w:rPr>
                <w:sz w:val="26"/>
                <w:szCs w:val="26"/>
                <w:lang w:val="nl-NL"/>
              </w:rPr>
              <w:t>05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CAC4ABD" w14:textId="77777777" w:rsidR="00C801C2" w:rsidRPr="00AE75E7" w:rsidRDefault="00C801C2" w:rsidP="00C801C2">
            <w:pPr>
              <w:shd w:val="clear" w:color="auto" w:fill="FFFFFF" w:themeFill="background1"/>
              <w:jc w:val="both"/>
              <w:rPr>
                <w:sz w:val="26"/>
                <w:szCs w:val="26"/>
                <w:lang w:val="nl-NL"/>
              </w:rPr>
            </w:pPr>
            <w:r w:rsidRPr="00AE75E7">
              <w:rPr>
                <w:sz w:val="26"/>
                <w:szCs w:val="26"/>
                <w:lang w:val="nl-NL"/>
              </w:rPr>
              <w:t>1.001633</w:t>
            </w:r>
          </w:p>
        </w:tc>
        <w:tc>
          <w:tcPr>
            <w:tcW w:w="2126" w:type="dxa"/>
            <w:tcBorders>
              <w:top w:val="single" w:sz="4" w:space="0" w:color="auto"/>
              <w:left w:val="single" w:sz="4" w:space="0" w:color="auto"/>
              <w:bottom w:val="single" w:sz="4" w:space="0" w:color="auto"/>
              <w:right w:val="single" w:sz="4" w:space="0" w:color="auto"/>
            </w:tcBorders>
            <w:vAlign w:val="center"/>
          </w:tcPr>
          <w:p w14:paraId="78BC20EE" w14:textId="77777777" w:rsidR="00C801C2" w:rsidRPr="00AE75E7" w:rsidRDefault="00C801C2" w:rsidP="00C801C2">
            <w:pPr>
              <w:shd w:val="clear" w:color="auto" w:fill="FFFFFF" w:themeFill="background1"/>
              <w:jc w:val="both"/>
              <w:rPr>
                <w:sz w:val="26"/>
                <w:szCs w:val="26"/>
                <w:lang w:val="nl-NL"/>
              </w:rPr>
            </w:pPr>
            <w:r w:rsidRPr="00AE75E7">
              <w:rPr>
                <w:sz w:val="26"/>
                <w:szCs w:val="26"/>
                <w:lang w:val="nl-NL"/>
              </w:rPr>
              <w:t>Thay đổi thông tin đăng ký hành nghề của Quản tài viên</w:t>
            </w:r>
          </w:p>
        </w:tc>
        <w:tc>
          <w:tcPr>
            <w:tcW w:w="1174" w:type="dxa"/>
            <w:tcBorders>
              <w:top w:val="single" w:sz="4" w:space="0" w:color="auto"/>
              <w:left w:val="single" w:sz="4" w:space="0" w:color="auto"/>
              <w:bottom w:val="single" w:sz="4" w:space="0" w:color="auto"/>
              <w:right w:val="single" w:sz="4" w:space="0" w:color="auto"/>
            </w:tcBorders>
            <w:vAlign w:val="center"/>
          </w:tcPr>
          <w:p w14:paraId="6448366E" w14:textId="77777777" w:rsidR="00C801C2" w:rsidRPr="00AE75E7" w:rsidRDefault="00C801C2" w:rsidP="00C801C2">
            <w:pPr>
              <w:shd w:val="clear" w:color="auto" w:fill="FFFFFF" w:themeFill="background1"/>
              <w:jc w:val="both"/>
              <w:rPr>
                <w:sz w:val="26"/>
                <w:szCs w:val="26"/>
                <w:lang w:val="pl-PL"/>
              </w:rPr>
            </w:pPr>
            <w:r w:rsidRPr="00AE75E7">
              <w:rPr>
                <w:sz w:val="26"/>
                <w:szCs w:val="26"/>
              </w:rPr>
              <w:t>03 ngày làm việc</w:t>
            </w:r>
          </w:p>
        </w:tc>
        <w:tc>
          <w:tcPr>
            <w:tcW w:w="1519" w:type="dxa"/>
            <w:tcBorders>
              <w:top w:val="single" w:sz="4" w:space="0" w:color="auto"/>
              <w:left w:val="single" w:sz="4" w:space="0" w:color="auto"/>
              <w:bottom w:val="single" w:sz="4" w:space="0" w:color="auto"/>
              <w:right w:val="single" w:sz="4" w:space="0" w:color="auto"/>
            </w:tcBorders>
            <w:vAlign w:val="center"/>
          </w:tcPr>
          <w:p w14:paraId="415D106C" w14:textId="3E2E0D25" w:rsidR="00C801C2" w:rsidRPr="00AE75E7" w:rsidRDefault="00C801C2" w:rsidP="00C801C2">
            <w:pPr>
              <w:shd w:val="clear" w:color="auto" w:fill="FFFFFF" w:themeFill="background1"/>
              <w:jc w:val="both"/>
              <w:rPr>
                <w:sz w:val="26"/>
                <w:szCs w:val="26"/>
                <w:lang w:val="pl-PL"/>
              </w:rPr>
            </w:pPr>
          </w:p>
        </w:tc>
        <w:tc>
          <w:tcPr>
            <w:tcW w:w="2745" w:type="dxa"/>
            <w:tcBorders>
              <w:top w:val="single" w:sz="4" w:space="0" w:color="auto"/>
              <w:left w:val="single" w:sz="4" w:space="0" w:color="auto"/>
              <w:bottom w:val="single" w:sz="4" w:space="0" w:color="auto"/>
              <w:right w:val="single" w:sz="4" w:space="0" w:color="auto"/>
            </w:tcBorders>
            <w:vAlign w:val="center"/>
          </w:tcPr>
          <w:p w14:paraId="6A4409D9" w14:textId="77777777" w:rsidR="00C801C2" w:rsidRDefault="00C801C2" w:rsidP="00C801C2">
            <w:pPr>
              <w:shd w:val="clear" w:color="auto" w:fill="FFFFFF" w:themeFill="background1"/>
              <w:spacing w:before="60"/>
              <w:jc w:val="both"/>
              <w:rPr>
                <w:sz w:val="26"/>
                <w:szCs w:val="26"/>
                <w:lang w:val="pl-PL"/>
              </w:rPr>
            </w:pPr>
            <w:r w:rsidRPr="00AE75E7">
              <w:rPr>
                <w:b/>
                <w:sz w:val="26"/>
                <w:szCs w:val="26"/>
                <w:lang w:val="pl-PL"/>
              </w:rPr>
              <w:t xml:space="preserve">- Cơ quan, đơn vị tiếp nhận và trả kết quả: </w:t>
            </w:r>
            <w:r w:rsidRPr="00AE75E7">
              <w:rPr>
                <w:sz w:val="26"/>
                <w:szCs w:val="26"/>
                <w:lang w:val="pl-PL"/>
              </w:rPr>
              <w:t xml:space="preserve">Trung tâm Phục vụ hành chính công tỉnh Lạng Sơn. </w:t>
            </w:r>
          </w:p>
          <w:p w14:paraId="3BD35411" w14:textId="577304B2" w:rsidR="00C801C2" w:rsidRPr="00AE75E7" w:rsidRDefault="00C801C2" w:rsidP="00C801C2">
            <w:pPr>
              <w:shd w:val="clear" w:color="auto" w:fill="FFFFFF" w:themeFill="background1"/>
              <w:jc w:val="both"/>
              <w:rPr>
                <w:sz w:val="26"/>
                <w:szCs w:val="26"/>
                <w:lang w:val="pl-PL"/>
              </w:rPr>
            </w:pPr>
            <w:r w:rsidRPr="00AE75E7">
              <w:rPr>
                <w:sz w:val="26"/>
                <w:szCs w:val="26"/>
                <w:lang w:val="pl-PL"/>
              </w:rPr>
              <w:t xml:space="preserve">- </w:t>
            </w:r>
            <w:r w:rsidRPr="00AE75E7">
              <w:rPr>
                <w:b/>
                <w:sz w:val="26"/>
                <w:szCs w:val="26"/>
                <w:lang w:val="pl-PL"/>
              </w:rPr>
              <w:t>Cơ quan thực hiện:</w:t>
            </w:r>
            <w:r w:rsidRPr="00AE75E7">
              <w:rPr>
                <w:sz w:val="26"/>
                <w:szCs w:val="26"/>
                <w:lang w:val="pl-PL"/>
              </w:rPr>
              <w:t xml:space="preserve"> Sở Tư pháp</w:t>
            </w:r>
            <w:r>
              <w:rPr>
                <w:sz w:val="26"/>
                <w:szCs w:val="26"/>
                <w:lang w:val="pl-PL"/>
              </w:rPr>
              <w:t xml:space="preserve"> </w:t>
            </w:r>
            <w:r w:rsidRPr="00AE75E7">
              <w:rPr>
                <w:sz w:val="26"/>
                <w:szCs w:val="26"/>
                <w:lang w:val="pl-PL"/>
              </w:rPr>
              <w:t>tỉnh Lạng Sơn</w:t>
            </w:r>
            <w:r>
              <w:rPr>
                <w:sz w:val="26"/>
                <w:szCs w:val="26"/>
                <w:lang w:val="pl-PL"/>
              </w:rPr>
              <w:t>.</w:t>
            </w:r>
          </w:p>
        </w:tc>
        <w:tc>
          <w:tcPr>
            <w:tcW w:w="2322" w:type="dxa"/>
            <w:tcBorders>
              <w:top w:val="single" w:sz="4" w:space="0" w:color="auto"/>
              <w:left w:val="single" w:sz="4" w:space="0" w:color="auto"/>
              <w:bottom w:val="single" w:sz="4" w:space="0" w:color="auto"/>
              <w:right w:val="single" w:sz="4" w:space="0" w:color="auto"/>
            </w:tcBorders>
            <w:vAlign w:val="center"/>
          </w:tcPr>
          <w:p w14:paraId="354CD410" w14:textId="77777777" w:rsidR="00C801C2" w:rsidRPr="00AE75E7" w:rsidRDefault="00C801C2" w:rsidP="00C801C2">
            <w:pPr>
              <w:shd w:val="clear" w:color="auto" w:fill="FFFFFF" w:themeFill="background1"/>
              <w:spacing w:before="60"/>
              <w:jc w:val="both"/>
              <w:rPr>
                <w:spacing w:val="-4"/>
                <w:sz w:val="26"/>
                <w:szCs w:val="26"/>
                <w:lang w:val="pl-PL"/>
              </w:rPr>
            </w:pPr>
            <w:r w:rsidRPr="00AE75E7">
              <w:rPr>
                <w:sz w:val="26"/>
                <w:szCs w:val="26"/>
                <w:lang w:val="da-DK"/>
              </w:rPr>
              <w:t xml:space="preserve">- </w:t>
            </w:r>
            <w:r w:rsidRPr="00AE75E7">
              <w:rPr>
                <w:spacing w:val="-4"/>
                <w:sz w:val="26"/>
                <w:szCs w:val="26"/>
                <w:lang w:val="pl-PL"/>
              </w:rPr>
              <w:t>Tiếp nhận hồ sơ và trả kết quả tại Trung tâm Phục vụ hành chính công tỉnh.</w:t>
            </w:r>
          </w:p>
          <w:p w14:paraId="5F703304" w14:textId="77777777" w:rsidR="00C801C2" w:rsidRPr="00AE75E7" w:rsidRDefault="00C801C2" w:rsidP="00C801C2">
            <w:pPr>
              <w:shd w:val="clear" w:color="auto" w:fill="FFFFFF" w:themeFill="background1"/>
              <w:spacing w:before="60"/>
              <w:jc w:val="both"/>
              <w:rPr>
                <w:sz w:val="26"/>
                <w:szCs w:val="26"/>
                <w:lang w:val="da-DK"/>
              </w:rPr>
            </w:pPr>
            <w:r w:rsidRPr="00AE75E7">
              <w:rPr>
                <w:sz w:val="26"/>
                <w:szCs w:val="26"/>
                <w:lang w:val="da-DK"/>
              </w:rPr>
              <w:t>- Tiếp nhận hồ sơ và trả kết quả qua dịch vụ bưu chính công ích.</w:t>
            </w:r>
          </w:p>
          <w:p w14:paraId="6E620C0C" w14:textId="77777777" w:rsidR="00C801C2" w:rsidRPr="00AE75E7" w:rsidRDefault="00C801C2" w:rsidP="00C801C2">
            <w:pPr>
              <w:shd w:val="clear" w:color="auto" w:fill="FFFFFF" w:themeFill="background1"/>
              <w:jc w:val="both"/>
              <w:rPr>
                <w:sz w:val="26"/>
                <w:szCs w:val="26"/>
                <w:lang w:val="da-DK"/>
              </w:rPr>
            </w:pPr>
            <w:r w:rsidRPr="00AE75E7">
              <w:rPr>
                <w:spacing w:val="-4"/>
                <w:sz w:val="26"/>
                <w:szCs w:val="26"/>
                <w:lang w:val="da-DK"/>
              </w:rPr>
              <w:t xml:space="preserve">- Tiếp nhận hồ sơ và trả kết quả qua dịch vụ công trực tuyến tại địa chỉ </w:t>
            </w:r>
            <w:hyperlink r:id="rId15" w:history="1">
              <w:r w:rsidRPr="00AE75E7">
                <w:rPr>
                  <w:rStyle w:val="Hyperlink"/>
                  <w:color w:val="auto"/>
                  <w:sz w:val="26"/>
                  <w:szCs w:val="26"/>
                  <w:lang w:val="da-DK"/>
                </w:rPr>
                <w:t>https://dichvucong.gov.vn/</w:t>
              </w:r>
            </w:hyperlink>
          </w:p>
        </w:tc>
        <w:tc>
          <w:tcPr>
            <w:tcW w:w="3391" w:type="dxa"/>
            <w:tcBorders>
              <w:top w:val="single" w:sz="4" w:space="0" w:color="auto"/>
              <w:left w:val="single" w:sz="4" w:space="0" w:color="auto"/>
              <w:bottom w:val="single" w:sz="4" w:space="0" w:color="auto"/>
              <w:right w:val="single" w:sz="4" w:space="0" w:color="auto"/>
            </w:tcBorders>
            <w:vAlign w:val="center"/>
          </w:tcPr>
          <w:p w14:paraId="42752245" w14:textId="77777777" w:rsidR="00C801C2" w:rsidRPr="00AE75E7" w:rsidRDefault="00C801C2" w:rsidP="00C801C2">
            <w:pPr>
              <w:shd w:val="clear" w:color="auto" w:fill="FFFFFF" w:themeFill="background1"/>
              <w:spacing w:before="60"/>
              <w:jc w:val="both"/>
              <w:rPr>
                <w:sz w:val="26"/>
                <w:szCs w:val="26"/>
                <w:lang w:val="nl-NL"/>
              </w:rPr>
            </w:pPr>
            <w:r w:rsidRPr="00AE75E7">
              <w:rPr>
                <w:sz w:val="26"/>
                <w:szCs w:val="26"/>
                <w:lang w:val="nl-NL"/>
              </w:rPr>
              <w:t xml:space="preserve">- Luật </w:t>
            </w:r>
            <w:r w:rsidRPr="00AE75E7">
              <w:rPr>
                <w:iCs/>
                <w:sz w:val="26"/>
                <w:szCs w:val="26"/>
                <w:lang w:val="nl-NL"/>
              </w:rPr>
              <w:t>Phá sản năm 2014.</w:t>
            </w:r>
          </w:p>
          <w:p w14:paraId="22B078ED" w14:textId="77777777" w:rsidR="00C801C2" w:rsidRPr="00AE75E7" w:rsidRDefault="00C801C2" w:rsidP="00C801C2">
            <w:pPr>
              <w:shd w:val="clear" w:color="auto" w:fill="FFFFFF" w:themeFill="background1"/>
              <w:spacing w:before="60"/>
              <w:jc w:val="both"/>
              <w:rPr>
                <w:sz w:val="26"/>
                <w:szCs w:val="26"/>
                <w:lang w:val="nl-NL"/>
              </w:rPr>
            </w:pPr>
            <w:r w:rsidRPr="00AE75E7">
              <w:rPr>
                <w:sz w:val="26"/>
                <w:szCs w:val="26"/>
                <w:lang w:val="nl-NL"/>
              </w:rPr>
              <w:t>- Nghị định số 22/2015/NĐ-CP ngày 16/02/2015 của Chính phủ.</w:t>
            </w:r>
          </w:p>
          <w:p w14:paraId="671BD6FD" w14:textId="77777777" w:rsidR="00C801C2" w:rsidRPr="00AE75E7" w:rsidRDefault="00C801C2" w:rsidP="00C801C2">
            <w:pPr>
              <w:shd w:val="clear" w:color="auto" w:fill="FFFFFF" w:themeFill="background1"/>
              <w:jc w:val="both"/>
              <w:rPr>
                <w:i/>
                <w:sz w:val="26"/>
                <w:szCs w:val="26"/>
                <w:lang w:val="pt-BR"/>
              </w:rPr>
            </w:pPr>
            <w:r w:rsidRPr="00AE75E7">
              <w:rPr>
                <w:sz w:val="26"/>
                <w:szCs w:val="26"/>
                <w:lang w:val="nl-NL"/>
              </w:rPr>
              <w:t xml:space="preserve">- </w:t>
            </w:r>
            <w:r w:rsidRPr="00AE75E7">
              <w:rPr>
                <w:i/>
                <w:sz w:val="26"/>
                <w:szCs w:val="26"/>
                <w:lang w:val="nl-NL"/>
              </w:rPr>
              <w:t>Nghị định số 112/2025/NĐ-CP ngày 29/5/2025 của Chính phủ.</w:t>
            </w:r>
          </w:p>
        </w:tc>
      </w:tr>
    </w:tbl>
    <w:p w14:paraId="35D20178" w14:textId="77777777" w:rsidR="005E58E8" w:rsidRPr="00AE75E7" w:rsidRDefault="005E58E8" w:rsidP="005E58E8">
      <w:pPr>
        <w:shd w:val="clear" w:color="auto" w:fill="FFFFFF" w:themeFill="background1"/>
        <w:spacing w:line="276" w:lineRule="auto"/>
        <w:rPr>
          <w:sz w:val="24"/>
          <w:szCs w:val="24"/>
        </w:rPr>
      </w:pPr>
      <w:r w:rsidRPr="00AE75E7">
        <w:rPr>
          <w:sz w:val="24"/>
          <w:szCs w:val="24"/>
        </w:rPr>
        <w:t xml:space="preserve">                                                            __________________________________________________________</w:t>
      </w:r>
    </w:p>
    <w:p w14:paraId="548F258B" w14:textId="77777777" w:rsidR="005E58E8" w:rsidRPr="00AE75E7" w:rsidRDefault="005E58E8" w:rsidP="005E58E8">
      <w:pPr>
        <w:shd w:val="clear" w:color="auto" w:fill="FFFFFF" w:themeFill="background1"/>
        <w:spacing w:line="276" w:lineRule="auto"/>
        <w:rPr>
          <w:sz w:val="26"/>
          <w:szCs w:val="26"/>
        </w:rPr>
      </w:pPr>
      <w:r w:rsidRPr="00AE75E7">
        <w:rPr>
          <w:sz w:val="26"/>
          <w:szCs w:val="26"/>
          <w:lang w:val="nl-NL"/>
        </w:rPr>
        <w:t xml:space="preserve">                                        </w:t>
      </w:r>
    </w:p>
    <w:p w14:paraId="21A050B3" w14:textId="5BA453FD" w:rsidR="00B24D49" w:rsidRPr="005E58E8" w:rsidRDefault="00B24D49" w:rsidP="005E58E8"/>
    <w:sectPr w:rsidR="00B24D49" w:rsidRPr="005E58E8" w:rsidSect="00911D8C">
      <w:headerReference w:type="default" r:id="rId16"/>
      <w:footerReference w:type="even" r:id="rId17"/>
      <w:footerReference w:type="default" r:id="rId18"/>
      <w:pgSz w:w="16840" w:h="11907" w:orient="landscape" w:code="9"/>
      <w:pgMar w:top="1134" w:right="1134" w:bottom="1134" w:left="1701" w:header="720" w:footer="720" w:gutter="0"/>
      <w:pgNumType w:start="1"/>
      <w:cols w:space="720"/>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3F1A5B" w14:textId="77777777" w:rsidR="00DA4AB6" w:rsidRDefault="00DA4AB6" w:rsidP="00B70527">
      <w:r>
        <w:separator/>
      </w:r>
    </w:p>
  </w:endnote>
  <w:endnote w:type="continuationSeparator" w:id="0">
    <w:p w14:paraId="72CBD80E" w14:textId="77777777" w:rsidR="00DA4AB6" w:rsidRDefault="00DA4AB6" w:rsidP="00B70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46FFC" w14:textId="77777777" w:rsidR="00D369C7" w:rsidRDefault="00DA443D" w:rsidP="0084046A">
    <w:pPr>
      <w:pStyle w:val="Footer"/>
      <w:framePr w:wrap="around" w:vAnchor="text" w:hAnchor="margin" w:xAlign="right" w:y="1"/>
      <w:rPr>
        <w:rStyle w:val="PageNumber"/>
      </w:rPr>
    </w:pPr>
    <w:r>
      <w:rPr>
        <w:rStyle w:val="PageNumber"/>
      </w:rPr>
      <w:fldChar w:fldCharType="begin"/>
    </w:r>
    <w:r w:rsidR="00D369C7">
      <w:rPr>
        <w:rStyle w:val="PageNumber"/>
      </w:rPr>
      <w:instrText xml:space="preserve">PAGE  </w:instrText>
    </w:r>
    <w:r>
      <w:rPr>
        <w:rStyle w:val="PageNumber"/>
      </w:rPr>
      <w:fldChar w:fldCharType="end"/>
    </w:r>
  </w:p>
  <w:p w14:paraId="04D8DA5C" w14:textId="77777777" w:rsidR="00D369C7" w:rsidRDefault="00D369C7" w:rsidP="008404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1C5BF" w14:textId="77777777" w:rsidR="00D369C7" w:rsidRDefault="00D369C7" w:rsidP="0084046A">
    <w:pPr>
      <w:pStyle w:val="Footer"/>
      <w:framePr w:wrap="around" w:vAnchor="text" w:hAnchor="margin" w:xAlign="right" w:y="1"/>
      <w:rPr>
        <w:rStyle w:val="PageNumber"/>
      </w:rPr>
    </w:pPr>
  </w:p>
  <w:p w14:paraId="662C29EB" w14:textId="77777777" w:rsidR="00D369C7" w:rsidRDefault="00D369C7" w:rsidP="0084046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D5978B" w14:textId="77777777" w:rsidR="00DA4AB6" w:rsidRDefault="00DA4AB6" w:rsidP="00B70527">
      <w:r>
        <w:separator/>
      </w:r>
    </w:p>
  </w:footnote>
  <w:footnote w:type="continuationSeparator" w:id="0">
    <w:p w14:paraId="10E4D10D" w14:textId="77777777" w:rsidR="00DA4AB6" w:rsidRDefault="00DA4AB6" w:rsidP="00B70527">
      <w:r>
        <w:continuationSeparator/>
      </w:r>
    </w:p>
  </w:footnote>
  <w:footnote w:id="1">
    <w:p w14:paraId="6A970CE4" w14:textId="77777777" w:rsidR="005E58E8" w:rsidRDefault="005E58E8" w:rsidP="005E58E8">
      <w:pPr>
        <w:pStyle w:val="FootnoteText"/>
      </w:pPr>
      <w:r>
        <w:rPr>
          <w:rStyle w:val="FootnoteReference"/>
        </w:rPr>
        <w:footnoteRef/>
      </w:r>
      <w:r>
        <w:t xml:space="preserve"> Phần chữ in nghiêng là nội dung sửa đổi, bổ sung. Nội dung chi tiết các TTHC kèm theo Quyết định này thực hiện theo </w:t>
      </w:r>
      <w:r w:rsidRPr="00C71A9B">
        <w:t xml:space="preserve">Quyết định số </w:t>
      </w:r>
      <w:r>
        <w:t>1837</w:t>
      </w:r>
      <w:r w:rsidRPr="00C71A9B">
        <w:t xml:space="preserve">/QĐ-BTP ngày </w:t>
      </w:r>
      <w:r>
        <w:t>23/6/2025</w:t>
      </w:r>
      <w:r w:rsidRPr="00C71A9B">
        <w:t xml:space="preserve"> của Bộ trưởng Bộ Tư pháp</w:t>
      </w:r>
      <w:r>
        <w:t>.</w:t>
      </w:r>
    </w:p>
  </w:footnote>
  <w:footnote w:id="2">
    <w:p w14:paraId="3FD670DA" w14:textId="77777777" w:rsidR="005E58E8" w:rsidRDefault="005E58E8" w:rsidP="005E58E8">
      <w:pPr>
        <w:pStyle w:val="FootnoteText"/>
      </w:pPr>
      <w:r>
        <w:rPr>
          <w:rStyle w:val="FootnoteReference"/>
        </w:rPr>
        <w:footnoteRef/>
      </w:r>
      <w:r>
        <w:t xml:space="preserve"> Phần chữ in nghiêng là nội dung sửa đổi, bổ sung. Nội dung chi tiết các TTHC kèm theo Quyết định này thực hiện theo </w:t>
      </w:r>
      <w:r w:rsidRPr="00C71A9B">
        <w:t xml:space="preserve">Quyết định số </w:t>
      </w:r>
      <w:r>
        <w:t>1837</w:t>
      </w:r>
      <w:r w:rsidRPr="00C71A9B">
        <w:t xml:space="preserve">/QĐ-BTP ngày </w:t>
      </w:r>
      <w:r>
        <w:t>23/6/2025</w:t>
      </w:r>
      <w:r w:rsidRPr="00C71A9B">
        <w:t xml:space="preserve"> của Bộ trưởng Bộ Tư pháp</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42C2C" w14:textId="1CE6A4BD" w:rsidR="00D369C7" w:rsidRDefault="00DA443D">
    <w:pPr>
      <w:pStyle w:val="Header"/>
      <w:jc w:val="center"/>
    </w:pPr>
    <w:r>
      <w:fldChar w:fldCharType="begin"/>
    </w:r>
    <w:r w:rsidR="00D369C7">
      <w:instrText xml:space="preserve"> PAGE   \* MERGEFORMAT </w:instrText>
    </w:r>
    <w:r>
      <w:fldChar w:fldCharType="separate"/>
    </w:r>
    <w:r w:rsidR="006E4221">
      <w:rPr>
        <w:noProof/>
      </w:rPr>
      <w:t>2</w:t>
    </w:r>
    <w:r>
      <w:rPr>
        <w:noProof/>
      </w:rPr>
      <w:fldChar w:fldCharType="end"/>
    </w:r>
  </w:p>
  <w:p w14:paraId="64AF5180" w14:textId="77777777" w:rsidR="00D369C7" w:rsidRDefault="00D369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82E8D"/>
    <w:multiLevelType w:val="hybridMultilevel"/>
    <w:tmpl w:val="677ED284"/>
    <w:lvl w:ilvl="0" w:tplc="9358038C">
      <w:start w:val="2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6C6078"/>
    <w:multiLevelType w:val="hybridMultilevel"/>
    <w:tmpl w:val="56F69040"/>
    <w:lvl w:ilvl="0" w:tplc="D974CA0A">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84604B"/>
    <w:multiLevelType w:val="hybridMultilevel"/>
    <w:tmpl w:val="6DE2D434"/>
    <w:lvl w:ilvl="0" w:tplc="3586B94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8F1201"/>
    <w:multiLevelType w:val="hybridMultilevel"/>
    <w:tmpl w:val="025CCB62"/>
    <w:lvl w:ilvl="0" w:tplc="8E86397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BB7EAC"/>
    <w:multiLevelType w:val="hybridMultilevel"/>
    <w:tmpl w:val="F124B734"/>
    <w:lvl w:ilvl="0" w:tplc="6D8ADE48">
      <w:start w:val="2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075811"/>
    <w:multiLevelType w:val="hybridMultilevel"/>
    <w:tmpl w:val="BFDCF2F4"/>
    <w:lvl w:ilvl="0" w:tplc="E17A942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BD48E2"/>
    <w:multiLevelType w:val="hybridMultilevel"/>
    <w:tmpl w:val="ECFC0E14"/>
    <w:lvl w:ilvl="0" w:tplc="C6B6E716">
      <w:start w:val="1"/>
      <w:numFmt w:val="upperRoman"/>
      <w:lvlText w:val="%1."/>
      <w:lvlJc w:val="left"/>
      <w:pPr>
        <w:ind w:left="1440" w:hanging="72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7" w15:restartNumberingAfterBreak="0">
    <w:nsid w:val="49C01C29"/>
    <w:multiLevelType w:val="hybridMultilevel"/>
    <w:tmpl w:val="AB14A4F6"/>
    <w:lvl w:ilvl="0" w:tplc="E690C1E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D4419F"/>
    <w:multiLevelType w:val="hybridMultilevel"/>
    <w:tmpl w:val="2B06CD0A"/>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9" w15:restartNumberingAfterBreak="0">
    <w:nsid w:val="7BB343A7"/>
    <w:multiLevelType w:val="hybridMultilevel"/>
    <w:tmpl w:val="BFF4844C"/>
    <w:lvl w:ilvl="0" w:tplc="2FCC081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ED16D66"/>
    <w:multiLevelType w:val="hybridMultilevel"/>
    <w:tmpl w:val="76D09B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404377874">
    <w:abstractNumId w:val="9"/>
  </w:num>
  <w:num w:numId="2" w16cid:durableId="1088845961">
    <w:abstractNumId w:val="7"/>
  </w:num>
  <w:num w:numId="3" w16cid:durableId="953681797">
    <w:abstractNumId w:val="3"/>
  </w:num>
  <w:num w:numId="4" w16cid:durableId="405690225">
    <w:abstractNumId w:val="8"/>
  </w:num>
  <w:num w:numId="5" w16cid:durableId="742725254">
    <w:abstractNumId w:val="1"/>
  </w:num>
  <w:num w:numId="6" w16cid:durableId="1243565067">
    <w:abstractNumId w:val="2"/>
  </w:num>
  <w:num w:numId="7" w16cid:durableId="1688018789">
    <w:abstractNumId w:val="5"/>
  </w:num>
  <w:num w:numId="8" w16cid:durableId="1497500889">
    <w:abstractNumId w:val="0"/>
  </w:num>
  <w:num w:numId="9" w16cid:durableId="1320425210">
    <w:abstractNumId w:val="4"/>
  </w:num>
  <w:num w:numId="10" w16cid:durableId="676422959">
    <w:abstractNumId w:val="10"/>
  </w:num>
  <w:num w:numId="11" w16cid:durableId="13108686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3817"/>
    <w:rsid w:val="000105F3"/>
    <w:rsid w:val="00010DD0"/>
    <w:rsid w:val="00012DF8"/>
    <w:rsid w:val="00027EE5"/>
    <w:rsid w:val="0003270F"/>
    <w:rsid w:val="0003286F"/>
    <w:rsid w:val="00035AFC"/>
    <w:rsid w:val="00042502"/>
    <w:rsid w:val="00042915"/>
    <w:rsid w:val="00043D3A"/>
    <w:rsid w:val="00044E05"/>
    <w:rsid w:val="00057C56"/>
    <w:rsid w:val="0006120D"/>
    <w:rsid w:val="00071262"/>
    <w:rsid w:val="000736E5"/>
    <w:rsid w:val="00090A3A"/>
    <w:rsid w:val="000935D7"/>
    <w:rsid w:val="00094AAF"/>
    <w:rsid w:val="000976A6"/>
    <w:rsid w:val="000A2D88"/>
    <w:rsid w:val="000A5ADB"/>
    <w:rsid w:val="000B086E"/>
    <w:rsid w:val="000B7DB9"/>
    <w:rsid w:val="000C4FF3"/>
    <w:rsid w:val="000D7C84"/>
    <w:rsid w:val="000E0691"/>
    <w:rsid w:val="000E29AA"/>
    <w:rsid w:val="000E7C00"/>
    <w:rsid w:val="000F002F"/>
    <w:rsid w:val="000F09D3"/>
    <w:rsid w:val="000F20FF"/>
    <w:rsid w:val="000F634E"/>
    <w:rsid w:val="00105079"/>
    <w:rsid w:val="00111D1F"/>
    <w:rsid w:val="0011298D"/>
    <w:rsid w:val="00114DE3"/>
    <w:rsid w:val="00117199"/>
    <w:rsid w:val="001175BC"/>
    <w:rsid w:val="0013198D"/>
    <w:rsid w:val="0013564B"/>
    <w:rsid w:val="00143910"/>
    <w:rsid w:val="001455E6"/>
    <w:rsid w:val="001503AE"/>
    <w:rsid w:val="0015657C"/>
    <w:rsid w:val="00157A72"/>
    <w:rsid w:val="00165B09"/>
    <w:rsid w:val="001665BD"/>
    <w:rsid w:val="00173341"/>
    <w:rsid w:val="0017549D"/>
    <w:rsid w:val="00176974"/>
    <w:rsid w:val="00180FF4"/>
    <w:rsid w:val="001839B5"/>
    <w:rsid w:val="001967CC"/>
    <w:rsid w:val="00196E8B"/>
    <w:rsid w:val="00197190"/>
    <w:rsid w:val="001C5058"/>
    <w:rsid w:val="001C5199"/>
    <w:rsid w:val="001D0559"/>
    <w:rsid w:val="001D068F"/>
    <w:rsid w:val="001E5418"/>
    <w:rsid w:val="001F0FF1"/>
    <w:rsid w:val="002030A7"/>
    <w:rsid w:val="002229C1"/>
    <w:rsid w:val="00222FDB"/>
    <w:rsid w:val="002232C7"/>
    <w:rsid w:val="00223524"/>
    <w:rsid w:val="00226924"/>
    <w:rsid w:val="0022792F"/>
    <w:rsid w:val="002365C4"/>
    <w:rsid w:val="002366B5"/>
    <w:rsid w:val="0024122C"/>
    <w:rsid w:val="00245E71"/>
    <w:rsid w:val="0025053E"/>
    <w:rsid w:val="002524FA"/>
    <w:rsid w:val="002543A8"/>
    <w:rsid w:val="00256E0E"/>
    <w:rsid w:val="00272C13"/>
    <w:rsid w:val="00275479"/>
    <w:rsid w:val="00283B7B"/>
    <w:rsid w:val="00284DE2"/>
    <w:rsid w:val="00290346"/>
    <w:rsid w:val="0029143A"/>
    <w:rsid w:val="00296314"/>
    <w:rsid w:val="002B66C6"/>
    <w:rsid w:val="002C3923"/>
    <w:rsid w:val="002C6774"/>
    <w:rsid w:val="002D2976"/>
    <w:rsid w:val="002D374D"/>
    <w:rsid w:val="002E39D0"/>
    <w:rsid w:val="002E443A"/>
    <w:rsid w:val="002E6DFE"/>
    <w:rsid w:val="002F16AB"/>
    <w:rsid w:val="002F6342"/>
    <w:rsid w:val="00302413"/>
    <w:rsid w:val="00307B02"/>
    <w:rsid w:val="003101D8"/>
    <w:rsid w:val="003102AD"/>
    <w:rsid w:val="003179E8"/>
    <w:rsid w:val="00334D39"/>
    <w:rsid w:val="0033659D"/>
    <w:rsid w:val="00341F56"/>
    <w:rsid w:val="00345262"/>
    <w:rsid w:val="00345502"/>
    <w:rsid w:val="0036241D"/>
    <w:rsid w:val="00364808"/>
    <w:rsid w:val="003736AA"/>
    <w:rsid w:val="00382877"/>
    <w:rsid w:val="00397532"/>
    <w:rsid w:val="003A05EC"/>
    <w:rsid w:val="003C059D"/>
    <w:rsid w:val="003C2731"/>
    <w:rsid w:val="003C73FD"/>
    <w:rsid w:val="003D24EA"/>
    <w:rsid w:val="003E34CD"/>
    <w:rsid w:val="003E6C9A"/>
    <w:rsid w:val="003F3167"/>
    <w:rsid w:val="003F4534"/>
    <w:rsid w:val="003F7CA6"/>
    <w:rsid w:val="00401E5F"/>
    <w:rsid w:val="00405FE1"/>
    <w:rsid w:val="004140EC"/>
    <w:rsid w:val="0041617A"/>
    <w:rsid w:val="00420CAF"/>
    <w:rsid w:val="00420DA4"/>
    <w:rsid w:val="00424E90"/>
    <w:rsid w:val="00430182"/>
    <w:rsid w:val="00433AA2"/>
    <w:rsid w:val="00435154"/>
    <w:rsid w:val="00435658"/>
    <w:rsid w:val="00440DDA"/>
    <w:rsid w:val="00441358"/>
    <w:rsid w:val="00441F74"/>
    <w:rsid w:val="0044427B"/>
    <w:rsid w:val="00451AD8"/>
    <w:rsid w:val="00460A35"/>
    <w:rsid w:val="00460BC3"/>
    <w:rsid w:val="00464D30"/>
    <w:rsid w:val="00470E49"/>
    <w:rsid w:val="00472637"/>
    <w:rsid w:val="00486D16"/>
    <w:rsid w:val="00487A73"/>
    <w:rsid w:val="0049190E"/>
    <w:rsid w:val="00496E4F"/>
    <w:rsid w:val="004A26B5"/>
    <w:rsid w:val="004A51B2"/>
    <w:rsid w:val="004A54C7"/>
    <w:rsid w:val="004A5DA3"/>
    <w:rsid w:val="004C77F9"/>
    <w:rsid w:val="004C7E62"/>
    <w:rsid w:val="004D1F0B"/>
    <w:rsid w:val="004E4770"/>
    <w:rsid w:val="004E6B18"/>
    <w:rsid w:val="004F0AB1"/>
    <w:rsid w:val="004F11A9"/>
    <w:rsid w:val="004F2E75"/>
    <w:rsid w:val="004F432E"/>
    <w:rsid w:val="004F6A31"/>
    <w:rsid w:val="004F6BB8"/>
    <w:rsid w:val="0050036A"/>
    <w:rsid w:val="00502A6D"/>
    <w:rsid w:val="00504276"/>
    <w:rsid w:val="005063C3"/>
    <w:rsid w:val="00512FD1"/>
    <w:rsid w:val="005144D5"/>
    <w:rsid w:val="00535F56"/>
    <w:rsid w:val="005419E7"/>
    <w:rsid w:val="005540E5"/>
    <w:rsid w:val="00556861"/>
    <w:rsid w:val="00560BBF"/>
    <w:rsid w:val="0056167B"/>
    <w:rsid w:val="0056598A"/>
    <w:rsid w:val="00572020"/>
    <w:rsid w:val="00576678"/>
    <w:rsid w:val="005819D3"/>
    <w:rsid w:val="005A2015"/>
    <w:rsid w:val="005A3E2A"/>
    <w:rsid w:val="005A65B1"/>
    <w:rsid w:val="005A7284"/>
    <w:rsid w:val="005B0CCC"/>
    <w:rsid w:val="005C30A1"/>
    <w:rsid w:val="005C3C4D"/>
    <w:rsid w:val="005D5C11"/>
    <w:rsid w:val="005D7D47"/>
    <w:rsid w:val="005E58E8"/>
    <w:rsid w:val="005F2D96"/>
    <w:rsid w:val="005F439C"/>
    <w:rsid w:val="005F5FBD"/>
    <w:rsid w:val="006118FF"/>
    <w:rsid w:val="00613205"/>
    <w:rsid w:val="0061405F"/>
    <w:rsid w:val="006207FE"/>
    <w:rsid w:val="00625635"/>
    <w:rsid w:val="0062597A"/>
    <w:rsid w:val="00630411"/>
    <w:rsid w:val="00631BC1"/>
    <w:rsid w:val="00631CB1"/>
    <w:rsid w:val="00643CCA"/>
    <w:rsid w:val="006469DB"/>
    <w:rsid w:val="006628CE"/>
    <w:rsid w:val="0067021B"/>
    <w:rsid w:val="0067290F"/>
    <w:rsid w:val="00673552"/>
    <w:rsid w:val="00675EBF"/>
    <w:rsid w:val="00691C0D"/>
    <w:rsid w:val="006935AE"/>
    <w:rsid w:val="006A1F53"/>
    <w:rsid w:val="006A482C"/>
    <w:rsid w:val="006A5FE7"/>
    <w:rsid w:val="006B0367"/>
    <w:rsid w:val="006B6B27"/>
    <w:rsid w:val="006B6C77"/>
    <w:rsid w:val="006B7074"/>
    <w:rsid w:val="006C5136"/>
    <w:rsid w:val="006C6684"/>
    <w:rsid w:val="006E4221"/>
    <w:rsid w:val="006E7EF3"/>
    <w:rsid w:val="006F1859"/>
    <w:rsid w:val="00702538"/>
    <w:rsid w:val="00707793"/>
    <w:rsid w:val="00711919"/>
    <w:rsid w:val="00717AC8"/>
    <w:rsid w:val="0072286C"/>
    <w:rsid w:val="00747725"/>
    <w:rsid w:val="007479A8"/>
    <w:rsid w:val="007519C9"/>
    <w:rsid w:val="007523C4"/>
    <w:rsid w:val="007603D4"/>
    <w:rsid w:val="00767A47"/>
    <w:rsid w:val="007704AC"/>
    <w:rsid w:val="00770F0D"/>
    <w:rsid w:val="00777153"/>
    <w:rsid w:val="00782759"/>
    <w:rsid w:val="007849A3"/>
    <w:rsid w:val="00784A54"/>
    <w:rsid w:val="00786AE1"/>
    <w:rsid w:val="0079619D"/>
    <w:rsid w:val="00797512"/>
    <w:rsid w:val="007A01C4"/>
    <w:rsid w:val="007A32C4"/>
    <w:rsid w:val="007B45E8"/>
    <w:rsid w:val="007B5FE6"/>
    <w:rsid w:val="007B61CD"/>
    <w:rsid w:val="007B769C"/>
    <w:rsid w:val="007C1AE7"/>
    <w:rsid w:val="007C2510"/>
    <w:rsid w:val="007C513F"/>
    <w:rsid w:val="007C6FE4"/>
    <w:rsid w:val="007C7DB0"/>
    <w:rsid w:val="007D33B4"/>
    <w:rsid w:val="007D3817"/>
    <w:rsid w:val="007D4B82"/>
    <w:rsid w:val="007E48A8"/>
    <w:rsid w:val="007E7C62"/>
    <w:rsid w:val="0080211F"/>
    <w:rsid w:val="008033D8"/>
    <w:rsid w:val="00804B7A"/>
    <w:rsid w:val="00807567"/>
    <w:rsid w:val="00807569"/>
    <w:rsid w:val="00807EE8"/>
    <w:rsid w:val="00815143"/>
    <w:rsid w:val="008203A5"/>
    <w:rsid w:val="00834B25"/>
    <w:rsid w:val="00837D92"/>
    <w:rsid w:val="0084046A"/>
    <w:rsid w:val="00840545"/>
    <w:rsid w:val="00841E0F"/>
    <w:rsid w:val="00845BB9"/>
    <w:rsid w:val="00851FDD"/>
    <w:rsid w:val="00856180"/>
    <w:rsid w:val="00857EC0"/>
    <w:rsid w:val="00860127"/>
    <w:rsid w:val="008633A1"/>
    <w:rsid w:val="008649D5"/>
    <w:rsid w:val="00873FD5"/>
    <w:rsid w:val="00880E63"/>
    <w:rsid w:val="008875B3"/>
    <w:rsid w:val="008877FB"/>
    <w:rsid w:val="00887F18"/>
    <w:rsid w:val="008A2108"/>
    <w:rsid w:val="008B3692"/>
    <w:rsid w:val="008B4225"/>
    <w:rsid w:val="008C1A88"/>
    <w:rsid w:val="008D1A69"/>
    <w:rsid w:val="008D3A14"/>
    <w:rsid w:val="008D4A9D"/>
    <w:rsid w:val="008D4BD2"/>
    <w:rsid w:val="008D7B09"/>
    <w:rsid w:val="008E1C1E"/>
    <w:rsid w:val="008E5D75"/>
    <w:rsid w:val="008F4538"/>
    <w:rsid w:val="00905410"/>
    <w:rsid w:val="00905710"/>
    <w:rsid w:val="00906CD9"/>
    <w:rsid w:val="009074DD"/>
    <w:rsid w:val="0091001A"/>
    <w:rsid w:val="00911D8C"/>
    <w:rsid w:val="009206DC"/>
    <w:rsid w:val="009276A3"/>
    <w:rsid w:val="00930BB6"/>
    <w:rsid w:val="00930BE9"/>
    <w:rsid w:val="00931E80"/>
    <w:rsid w:val="00937718"/>
    <w:rsid w:val="00937F2F"/>
    <w:rsid w:val="00945C55"/>
    <w:rsid w:val="00960268"/>
    <w:rsid w:val="00965343"/>
    <w:rsid w:val="00966E34"/>
    <w:rsid w:val="00976859"/>
    <w:rsid w:val="009803CE"/>
    <w:rsid w:val="009964E1"/>
    <w:rsid w:val="009A002B"/>
    <w:rsid w:val="009A01BB"/>
    <w:rsid w:val="009A1932"/>
    <w:rsid w:val="009A74AC"/>
    <w:rsid w:val="009B1817"/>
    <w:rsid w:val="009B2DCC"/>
    <w:rsid w:val="009D1127"/>
    <w:rsid w:val="009D1C47"/>
    <w:rsid w:val="009D4862"/>
    <w:rsid w:val="009E13FB"/>
    <w:rsid w:val="009E44AD"/>
    <w:rsid w:val="009F068F"/>
    <w:rsid w:val="009F2D82"/>
    <w:rsid w:val="009F367B"/>
    <w:rsid w:val="009F5B91"/>
    <w:rsid w:val="00A024A7"/>
    <w:rsid w:val="00A03444"/>
    <w:rsid w:val="00A04FA8"/>
    <w:rsid w:val="00A06CC4"/>
    <w:rsid w:val="00A07AB5"/>
    <w:rsid w:val="00A12D37"/>
    <w:rsid w:val="00A134CD"/>
    <w:rsid w:val="00A17116"/>
    <w:rsid w:val="00A342C4"/>
    <w:rsid w:val="00A375A0"/>
    <w:rsid w:val="00A52903"/>
    <w:rsid w:val="00A556B0"/>
    <w:rsid w:val="00A70058"/>
    <w:rsid w:val="00A71802"/>
    <w:rsid w:val="00A72E12"/>
    <w:rsid w:val="00A7740B"/>
    <w:rsid w:val="00A80F4B"/>
    <w:rsid w:val="00A84CEB"/>
    <w:rsid w:val="00A85D68"/>
    <w:rsid w:val="00A97D06"/>
    <w:rsid w:val="00AA2105"/>
    <w:rsid w:val="00AB27E7"/>
    <w:rsid w:val="00AB60CA"/>
    <w:rsid w:val="00AC39F8"/>
    <w:rsid w:val="00AC58BC"/>
    <w:rsid w:val="00AC611F"/>
    <w:rsid w:val="00AD0BC7"/>
    <w:rsid w:val="00AE07A8"/>
    <w:rsid w:val="00AE41A2"/>
    <w:rsid w:val="00AF11F7"/>
    <w:rsid w:val="00AF25EC"/>
    <w:rsid w:val="00AF29EF"/>
    <w:rsid w:val="00AF4A2F"/>
    <w:rsid w:val="00B05F40"/>
    <w:rsid w:val="00B128B2"/>
    <w:rsid w:val="00B16221"/>
    <w:rsid w:val="00B24387"/>
    <w:rsid w:val="00B24D49"/>
    <w:rsid w:val="00B26C68"/>
    <w:rsid w:val="00B2729F"/>
    <w:rsid w:val="00B31130"/>
    <w:rsid w:val="00B3347D"/>
    <w:rsid w:val="00B362E6"/>
    <w:rsid w:val="00B44534"/>
    <w:rsid w:val="00B44CE8"/>
    <w:rsid w:val="00B45191"/>
    <w:rsid w:val="00B456A5"/>
    <w:rsid w:val="00B46127"/>
    <w:rsid w:val="00B56590"/>
    <w:rsid w:val="00B60990"/>
    <w:rsid w:val="00B637D9"/>
    <w:rsid w:val="00B66510"/>
    <w:rsid w:val="00B70527"/>
    <w:rsid w:val="00B71998"/>
    <w:rsid w:val="00B756F5"/>
    <w:rsid w:val="00B849CD"/>
    <w:rsid w:val="00B85A4A"/>
    <w:rsid w:val="00B917E9"/>
    <w:rsid w:val="00BA74FB"/>
    <w:rsid w:val="00BA7E42"/>
    <w:rsid w:val="00BB4EC6"/>
    <w:rsid w:val="00BB5F71"/>
    <w:rsid w:val="00BC7651"/>
    <w:rsid w:val="00BD496F"/>
    <w:rsid w:val="00BD5EE3"/>
    <w:rsid w:val="00BD6121"/>
    <w:rsid w:val="00BE1591"/>
    <w:rsid w:val="00BE2ED0"/>
    <w:rsid w:val="00BF3971"/>
    <w:rsid w:val="00C13E20"/>
    <w:rsid w:val="00C16BD4"/>
    <w:rsid w:val="00C21656"/>
    <w:rsid w:val="00C21844"/>
    <w:rsid w:val="00C2760F"/>
    <w:rsid w:val="00C354D1"/>
    <w:rsid w:val="00C359BE"/>
    <w:rsid w:val="00C376C4"/>
    <w:rsid w:val="00C40195"/>
    <w:rsid w:val="00C40FDF"/>
    <w:rsid w:val="00C412B0"/>
    <w:rsid w:val="00C459AA"/>
    <w:rsid w:val="00C479DB"/>
    <w:rsid w:val="00C55B49"/>
    <w:rsid w:val="00C65F52"/>
    <w:rsid w:val="00C71A9B"/>
    <w:rsid w:val="00C748D9"/>
    <w:rsid w:val="00C777D5"/>
    <w:rsid w:val="00C801C2"/>
    <w:rsid w:val="00C80701"/>
    <w:rsid w:val="00C80B2A"/>
    <w:rsid w:val="00C81CCC"/>
    <w:rsid w:val="00C8282A"/>
    <w:rsid w:val="00C83198"/>
    <w:rsid w:val="00C85A4A"/>
    <w:rsid w:val="00C9118A"/>
    <w:rsid w:val="00C91DE8"/>
    <w:rsid w:val="00C94C91"/>
    <w:rsid w:val="00C95390"/>
    <w:rsid w:val="00C96B5A"/>
    <w:rsid w:val="00C97FD0"/>
    <w:rsid w:val="00CA0585"/>
    <w:rsid w:val="00CA3BB7"/>
    <w:rsid w:val="00CA6699"/>
    <w:rsid w:val="00CB0B2F"/>
    <w:rsid w:val="00CB0CA3"/>
    <w:rsid w:val="00CB1933"/>
    <w:rsid w:val="00CB6D56"/>
    <w:rsid w:val="00CC02C5"/>
    <w:rsid w:val="00CC6863"/>
    <w:rsid w:val="00CC6E46"/>
    <w:rsid w:val="00CD2DA1"/>
    <w:rsid w:val="00CE2064"/>
    <w:rsid w:val="00CE56BF"/>
    <w:rsid w:val="00CE5FFD"/>
    <w:rsid w:val="00CE71BB"/>
    <w:rsid w:val="00CE7880"/>
    <w:rsid w:val="00CE7E94"/>
    <w:rsid w:val="00CF01EE"/>
    <w:rsid w:val="00CF143A"/>
    <w:rsid w:val="00CF1B8B"/>
    <w:rsid w:val="00CF2F0A"/>
    <w:rsid w:val="00CF3640"/>
    <w:rsid w:val="00CF744E"/>
    <w:rsid w:val="00D00057"/>
    <w:rsid w:val="00D215DE"/>
    <w:rsid w:val="00D218E5"/>
    <w:rsid w:val="00D23FAE"/>
    <w:rsid w:val="00D2665D"/>
    <w:rsid w:val="00D339FA"/>
    <w:rsid w:val="00D369C7"/>
    <w:rsid w:val="00D421DF"/>
    <w:rsid w:val="00D426A9"/>
    <w:rsid w:val="00D42996"/>
    <w:rsid w:val="00D45D6B"/>
    <w:rsid w:val="00D54FD0"/>
    <w:rsid w:val="00D652AE"/>
    <w:rsid w:val="00D6739D"/>
    <w:rsid w:val="00D700FD"/>
    <w:rsid w:val="00D70479"/>
    <w:rsid w:val="00D708B1"/>
    <w:rsid w:val="00D875B9"/>
    <w:rsid w:val="00D92B86"/>
    <w:rsid w:val="00D9529F"/>
    <w:rsid w:val="00DA443D"/>
    <w:rsid w:val="00DA4AB6"/>
    <w:rsid w:val="00DC0A40"/>
    <w:rsid w:val="00DC5125"/>
    <w:rsid w:val="00DC7A00"/>
    <w:rsid w:val="00DD381E"/>
    <w:rsid w:val="00DD71B1"/>
    <w:rsid w:val="00DE4014"/>
    <w:rsid w:val="00DE5732"/>
    <w:rsid w:val="00DF0593"/>
    <w:rsid w:val="00DF1033"/>
    <w:rsid w:val="00DF2B30"/>
    <w:rsid w:val="00E01A16"/>
    <w:rsid w:val="00E02ED0"/>
    <w:rsid w:val="00E04A73"/>
    <w:rsid w:val="00E127EA"/>
    <w:rsid w:val="00E12DF9"/>
    <w:rsid w:val="00E24FA4"/>
    <w:rsid w:val="00E30E1D"/>
    <w:rsid w:val="00E34ED4"/>
    <w:rsid w:val="00E40682"/>
    <w:rsid w:val="00E420F1"/>
    <w:rsid w:val="00E4798B"/>
    <w:rsid w:val="00E5136D"/>
    <w:rsid w:val="00E52DDB"/>
    <w:rsid w:val="00E550CE"/>
    <w:rsid w:val="00E6126D"/>
    <w:rsid w:val="00E66AA1"/>
    <w:rsid w:val="00E71329"/>
    <w:rsid w:val="00E769AD"/>
    <w:rsid w:val="00E8388D"/>
    <w:rsid w:val="00E906BC"/>
    <w:rsid w:val="00E94AAE"/>
    <w:rsid w:val="00E95BFD"/>
    <w:rsid w:val="00EA1F91"/>
    <w:rsid w:val="00EA4F88"/>
    <w:rsid w:val="00EA598F"/>
    <w:rsid w:val="00EA7CE6"/>
    <w:rsid w:val="00EC260E"/>
    <w:rsid w:val="00EC378B"/>
    <w:rsid w:val="00EE0DD3"/>
    <w:rsid w:val="00EF0719"/>
    <w:rsid w:val="00EF314F"/>
    <w:rsid w:val="00EF796F"/>
    <w:rsid w:val="00F03703"/>
    <w:rsid w:val="00F20DA2"/>
    <w:rsid w:val="00F462A4"/>
    <w:rsid w:val="00F50447"/>
    <w:rsid w:val="00F50DAB"/>
    <w:rsid w:val="00F510BB"/>
    <w:rsid w:val="00F53067"/>
    <w:rsid w:val="00F56F49"/>
    <w:rsid w:val="00F63DB7"/>
    <w:rsid w:val="00F7467A"/>
    <w:rsid w:val="00F75178"/>
    <w:rsid w:val="00F75CD0"/>
    <w:rsid w:val="00F82F52"/>
    <w:rsid w:val="00F849FF"/>
    <w:rsid w:val="00F91226"/>
    <w:rsid w:val="00F92F95"/>
    <w:rsid w:val="00FA636D"/>
    <w:rsid w:val="00FB2B01"/>
    <w:rsid w:val="00FC30A0"/>
    <w:rsid w:val="00FD0254"/>
    <w:rsid w:val="00FD1470"/>
    <w:rsid w:val="00FD3F4B"/>
    <w:rsid w:val="00FD4087"/>
    <w:rsid w:val="00FD4948"/>
    <w:rsid w:val="00FE33D0"/>
    <w:rsid w:val="00FE62A6"/>
    <w:rsid w:val="00FE7929"/>
    <w:rsid w:val="00FF05A4"/>
    <w:rsid w:val="00FF0CC5"/>
    <w:rsid w:val="00FF74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7313B"/>
  <w15:docId w15:val="{84109FA2-7878-4BFC-9BC4-8227E2D99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1BB"/>
    <w:pPr>
      <w:spacing w:after="0" w:line="240" w:lineRule="auto"/>
    </w:pPr>
    <w:rPr>
      <w:rFonts w:ascii="Times New Roman" w:eastAsia="Times New Roman" w:hAnsi="Times New Roman" w:cs="Times New Roman"/>
      <w:sz w:val="28"/>
      <w:szCs w:val="28"/>
    </w:rPr>
  </w:style>
  <w:style w:type="paragraph" w:styleId="Heading1">
    <w:name w:val="heading 1"/>
    <w:basedOn w:val="Normal"/>
    <w:link w:val="Heading1Char"/>
    <w:uiPriority w:val="9"/>
    <w:qFormat/>
    <w:rsid w:val="007D3817"/>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3817"/>
    <w:rPr>
      <w:rFonts w:ascii="Times New Roman" w:eastAsia="Times New Roman" w:hAnsi="Times New Roman" w:cs="Times New Roman"/>
      <w:b/>
      <w:bCs/>
      <w:kern w:val="36"/>
      <w:sz w:val="48"/>
      <w:szCs w:val="48"/>
    </w:rPr>
  </w:style>
  <w:style w:type="table" w:styleId="TableGrid">
    <w:name w:val="Table Grid"/>
    <w:basedOn w:val="TableNormal"/>
    <w:rsid w:val="007D38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D3817"/>
    <w:rPr>
      <w:color w:val="0000FF"/>
      <w:u w:val="single"/>
    </w:rPr>
  </w:style>
  <w:style w:type="paragraph" w:styleId="Footer">
    <w:name w:val="footer"/>
    <w:basedOn w:val="Normal"/>
    <w:link w:val="FooterChar"/>
    <w:rsid w:val="007D3817"/>
    <w:pPr>
      <w:tabs>
        <w:tab w:val="center" w:pos="4320"/>
        <w:tab w:val="right" w:pos="8640"/>
      </w:tabs>
    </w:pPr>
  </w:style>
  <w:style w:type="character" w:customStyle="1" w:styleId="FooterChar">
    <w:name w:val="Footer Char"/>
    <w:basedOn w:val="DefaultParagraphFont"/>
    <w:link w:val="Footer"/>
    <w:rsid w:val="007D3817"/>
    <w:rPr>
      <w:rFonts w:ascii="Times New Roman" w:eastAsia="Times New Roman" w:hAnsi="Times New Roman" w:cs="Times New Roman"/>
      <w:sz w:val="28"/>
      <w:szCs w:val="28"/>
    </w:rPr>
  </w:style>
  <w:style w:type="character" w:styleId="PageNumber">
    <w:name w:val="page number"/>
    <w:basedOn w:val="DefaultParagraphFont"/>
    <w:rsid w:val="007D3817"/>
  </w:style>
  <w:style w:type="character" w:styleId="Emphasis">
    <w:name w:val="Emphasis"/>
    <w:uiPriority w:val="20"/>
    <w:qFormat/>
    <w:rsid w:val="007D3817"/>
    <w:rPr>
      <w:i/>
      <w:iCs/>
    </w:rPr>
  </w:style>
  <w:style w:type="paragraph" w:styleId="ListParagraph">
    <w:name w:val="List Paragraph"/>
    <w:basedOn w:val="Normal"/>
    <w:uiPriority w:val="34"/>
    <w:qFormat/>
    <w:rsid w:val="007D3817"/>
    <w:pPr>
      <w:spacing w:after="160" w:line="256" w:lineRule="auto"/>
      <w:ind w:left="720"/>
      <w:contextualSpacing/>
    </w:pPr>
    <w:rPr>
      <w:rFonts w:eastAsia="Calibri"/>
      <w:sz w:val="24"/>
      <w:szCs w:val="22"/>
    </w:rPr>
  </w:style>
  <w:style w:type="paragraph" w:styleId="Header">
    <w:name w:val="header"/>
    <w:basedOn w:val="Normal"/>
    <w:link w:val="HeaderChar"/>
    <w:uiPriority w:val="99"/>
    <w:rsid w:val="007D3817"/>
    <w:pPr>
      <w:tabs>
        <w:tab w:val="center" w:pos="4680"/>
        <w:tab w:val="right" w:pos="9360"/>
      </w:tabs>
    </w:pPr>
  </w:style>
  <w:style w:type="character" w:customStyle="1" w:styleId="HeaderChar">
    <w:name w:val="Header Char"/>
    <w:basedOn w:val="DefaultParagraphFont"/>
    <w:link w:val="Header"/>
    <w:uiPriority w:val="99"/>
    <w:rsid w:val="007D3817"/>
    <w:rPr>
      <w:rFonts w:ascii="Times New Roman" w:eastAsia="Times New Roman" w:hAnsi="Times New Roman" w:cs="Times New Roman"/>
      <w:sz w:val="28"/>
      <w:szCs w:val="28"/>
    </w:rPr>
  </w:style>
  <w:style w:type="paragraph" w:styleId="BodyText">
    <w:name w:val="Body Text"/>
    <w:basedOn w:val="Normal"/>
    <w:link w:val="BodyTextChar1"/>
    <w:unhideWhenUsed/>
    <w:rsid w:val="007D3817"/>
    <w:pPr>
      <w:spacing w:before="100" w:beforeAutospacing="1" w:after="100" w:afterAutospacing="1"/>
    </w:pPr>
  </w:style>
  <w:style w:type="character" w:customStyle="1" w:styleId="BodyTextChar">
    <w:name w:val="Body Text Char"/>
    <w:basedOn w:val="DefaultParagraphFont"/>
    <w:rsid w:val="007D3817"/>
    <w:rPr>
      <w:rFonts w:ascii="Times New Roman" w:eastAsia="Times New Roman" w:hAnsi="Times New Roman" w:cs="Times New Roman"/>
      <w:sz w:val="28"/>
      <w:szCs w:val="28"/>
    </w:rPr>
  </w:style>
  <w:style w:type="character" w:customStyle="1" w:styleId="BodyTextChar1">
    <w:name w:val="Body Text Char1"/>
    <w:link w:val="BodyText"/>
    <w:locked/>
    <w:rsid w:val="007D3817"/>
    <w:rPr>
      <w:rFonts w:ascii="Times New Roman" w:eastAsia="Times New Roman" w:hAnsi="Times New Roman" w:cs="Times New Roman"/>
      <w:sz w:val="28"/>
      <w:szCs w:val="28"/>
    </w:rPr>
  </w:style>
  <w:style w:type="paragraph" w:styleId="BalloonText">
    <w:name w:val="Balloon Text"/>
    <w:basedOn w:val="Normal"/>
    <w:link w:val="BalloonTextChar"/>
    <w:rsid w:val="007D3817"/>
    <w:rPr>
      <w:rFonts w:ascii="Segoe UI" w:hAnsi="Segoe UI"/>
      <w:sz w:val="18"/>
      <w:szCs w:val="18"/>
    </w:rPr>
  </w:style>
  <w:style w:type="character" w:customStyle="1" w:styleId="BalloonTextChar">
    <w:name w:val="Balloon Text Char"/>
    <w:basedOn w:val="DefaultParagraphFont"/>
    <w:link w:val="BalloonText"/>
    <w:rsid w:val="007D3817"/>
    <w:rPr>
      <w:rFonts w:ascii="Segoe UI" w:eastAsia="Times New Roman" w:hAnsi="Segoe UI" w:cs="Times New Roman"/>
      <w:sz w:val="18"/>
      <w:szCs w:val="18"/>
    </w:rPr>
  </w:style>
  <w:style w:type="character" w:styleId="FollowedHyperlink">
    <w:name w:val="FollowedHyperlink"/>
    <w:uiPriority w:val="99"/>
    <w:unhideWhenUsed/>
    <w:rsid w:val="007D3817"/>
    <w:rPr>
      <w:color w:val="954F72"/>
      <w:u w:val="single"/>
    </w:rPr>
  </w:style>
  <w:style w:type="paragraph" w:customStyle="1" w:styleId="msonormal0">
    <w:name w:val="msonormal"/>
    <w:basedOn w:val="Normal"/>
    <w:rsid w:val="007D3817"/>
    <w:pPr>
      <w:spacing w:before="100" w:beforeAutospacing="1" w:after="100" w:afterAutospacing="1"/>
    </w:pPr>
    <w:rPr>
      <w:sz w:val="24"/>
      <w:szCs w:val="24"/>
    </w:rPr>
  </w:style>
  <w:style w:type="character" w:customStyle="1" w:styleId="Vnbnnidung">
    <w:name w:val="Văn bản nội dung_"/>
    <w:link w:val="Vnbnnidung0"/>
    <w:uiPriority w:val="99"/>
    <w:locked/>
    <w:rsid w:val="007D3817"/>
    <w:rPr>
      <w:sz w:val="26"/>
      <w:szCs w:val="26"/>
    </w:rPr>
  </w:style>
  <w:style w:type="paragraph" w:customStyle="1" w:styleId="Vnbnnidung0">
    <w:name w:val="Văn bản nội dung"/>
    <w:basedOn w:val="Normal"/>
    <w:link w:val="Vnbnnidung"/>
    <w:uiPriority w:val="99"/>
    <w:rsid w:val="007D3817"/>
    <w:pPr>
      <w:widowControl w:val="0"/>
      <w:spacing w:after="80" w:line="268" w:lineRule="auto"/>
      <w:ind w:firstLine="400"/>
    </w:pPr>
    <w:rPr>
      <w:rFonts w:asciiTheme="minorHAnsi" w:eastAsiaTheme="minorHAnsi" w:hAnsiTheme="minorHAnsi" w:cstheme="minorBidi"/>
      <w:sz w:val="26"/>
      <w:szCs w:val="26"/>
    </w:rPr>
  </w:style>
  <w:style w:type="character" w:customStyle="1" w:styleId="Khc">
    <w:name w:val="Khác_"/>
    <w:link w:val="Khc0"/>
    <w:uiPriority w:val="99"/>
    <w:locked/>
    <w:rsid w:val="007D3817"/>
    <w:rPr>
      <w:sz w:val="26"/>
      <w:szCs w:val="26"/>
    </w:rPr>
  </w:style>
  <w:style w:type="paragraph" w:customStyle="1" w:styleId="Khc0">
    <w:name w:val="Khác"/>
    <w:basedOn w:val="Normal"/>
    <w:link w:val="Khc"/>
    <w:uiPriority w:val="99"/>
    <w:rsid w:val="007D3817"/>
    <w:pPr>
      <w:widowControl w:val="0"/>
      <w:spacing w:after="80" w:line="268" w:lineRule="auto"/>
      <w:ind w:firstLine="400"/>
    </w:pPr>
    <w:rPr>
      <w:rFonts w:asciiTheme="minorHAnsi" w:eastAsiaTheme="minorHAnsi" w:hAnsiTheme="minorHAnsi" w:cstheme="minorBidi"/>
      <w:sz w:val="26"/>
      <w:szCs w:val="26"/>
    </w:rPr>
  </w:style>
  <w:style w:type="character" w:styleId="Strong">
    <w:name w:val="Strong"/>
    <w:qFormat/>
    <w:rsid w:val="007D3817"/>
    <w:rPr>
      <w:rFonts w:ascii="Times New Roman" w:hAnsi="Times New Roman" w:cs="Times New Roman" w:hint="default"/>
      <w:b/>
      <w:bCs/>
    </w:rPr>
  </w:style>
  <w:style w:type="paragraph" w:styleId="NormalWeb">
    <w:name w:val="Normal (Web)"/>
    <w:basedOn w:val="Normal"/>
    <w:uiPriority w:val="99"/>
    <w:rsid w:val="007D3817"/>
    <w:pPr>
      <w:spacing w:before="100" w:beforeAutospacing="1" w:after="100" w:afterAutospacing="1"/>
    </w:pPr>
    <w:rPr>
      <w:rFonts w:ascii="Verdana" w:hAnsi="Verdana"/>
      <w:sz w:val="24"/>
      <w:szCs w:val="24"/>
    </w:rPr>
  </w:style>
  <w:style w:type="character" w:styleId="CommentReference">
    <w:name w:val="annotation reference"/>
    <w:rsid w:val="007D3817"/>
    <w:rPr>
      <w:sz w:val="16"/>
      <w:szCs w:val="16"/>
    </w:rPr>
  </w:style>
  <w:style w:type="paragraph" w:styleId="CommentText">
    <w:name w:val="annotation text"/>
    <w:basedOn w:val="Normal"/>
    <w:link w:val="CommentTextChar"/>
    <w:rsid w:val="007D3817"/>
    <w:rPr>
      <w:sz w:val="20"/>
      <w:szCs w:val="20"/>
    </w:rPr>
  </w:style>
  <w:style w:type="character" w:customStyle="1" w:styleId="CommentTextChar">
    <w:name w:val="Comment Text Char"/>
    <w:basedOn w:val="DefaultParagraphFont"/>
    <w:link w:val="CommentText"/>
    <w:rsid w:val="007D381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7D3817"/>
    <w:rPr>
      <w:b/>
      <w:bCs/>
    </w:rPr>
  </w:style>
  <w:style w:type="character" w:customStyle="1" w:styleId="CommentSubjectChar">
    <w:name w:val="Comment Subject Char"/>
    <w:basedOn w:val="CommentTextChar"/>
    <w:link w:val="CommentSubject"/>
    <w:rsid w:val="007D3817"/>
    <w:rPr>
      <w:rFonts w:ascii="Times New Roman" w:eastAsia="Times New Roman" w:hAnsi="Times New Roman" w:cs="Times New Roman"/>
      <w:b/>
      <w:bCs/>
      <w:sz w:val="20"/>
      <w:szCs w:val="20"/>
    </w:rPr>
  </w:style>
  <w:style w:type="paragraph" w:styleId="BodyTextIndent2">
    <w:name w:val="Body Text Indent 2"/>
    <w:basedOn w:val="Normal"/>
    <w:link w:val="BodyTextIndent2Char"/>
    <w:uiPriority w:val="99"/>
    <w:rsid w:val="007D3817"/>
    <w:pPr>
      <w:spacing w:after="120" w:line="480" w:lineRule="auto"/>
      <w:ind w:left="360"/>
    </w:pPr>
  </w:style>
  <w:style w:type="character" w:customStyle="1" w:styleId="BodyTextIndent2Char">
    <w:name w:val="Body Text Indent 2 Char"/>
    <w:basedOn w:val="DefaultParagraphFont"/>
    <w:link w:val="BodyTextIndent2"/>
    <w:uiPriority w:val="99"/>
    <w:rsid w:val="007D3817"/>
    <w:rPr>
      <w:rFonts w:ascii="Times New Roman" w:eastAsia="Times New Roman" w:hAnsi="Times New Roman" w:cs="Times New Roman"/>
      <w:sz w:val="28"/>
      <w:szCs w:val="28"/>
    </w:rPr>
  </w:style>
  <w:style w:type="paragraph" w:styleId="FootnoteText">
    <w:name w:val="footnote text"/>
    <w:basedOn w:val="Normal"/>
    <w:link w:val="FootnoteTextChar"/>
    <w:uiPriority w:val="99"/>
    <w:semiHidden/>
    <w:unhideWhenUsed/>
    <w:rsid w:val="00887F18"/>
    <w:rPr>
      <w:sz w:val="20"/>
      <w:szCs w:val="20"/>
    </w:rPr>
  </w:style>
  <w:style w:type="character" w:customStyle="1" w:styleId="FootnoteTextChar">
    <w:name w:val="Footnote Text Char"/>
    <w:basedOn w:val="DefaultParagraphFont"/>
    <w:link w:val="FootnoteText"/>
    <w:uiPriority w:val="99"/>
    <w:semiHidden/>
    <w:rsid w:val="00887F18"/>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887F18"/>
    <w:rPr>
      <w:vertAlign w:val="superscript"/>
    </w:rPr>
  </w:style>
  <w:style w:type="character" w:customStyle="1" w:styleId="normal-h">
    <w:name w:val="normal-h"/>
    <w:rsid w:val="00C85A4A"/>
  </w:style>
  <w:style w:type="character" w:customStyle="1" w:styleId="apple-converted-space">
    <w:name w:val="apple-converted-space"/>
    <w:rsid w:val="00C85A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84356">
      <w:bodyDiv w:val="1"/>
      <w:marLeft w:val="0"/>
      <w:marRight w:val="0"/>
      <w:marTop w:val="0"/>
      <w:marBottom w:val="0"/>
      <w:divBdr>
        <w:top w:val="none" w:sz="0" w:space="0" w:color="auto"/>
        <w:left w:val="none" w:sz="0" w:space="0" w:color="auto"/>
        <w:bottom w:val="none" w:sz="0" w:space="0" w:color="auto"/>
        <w:right w:val="none" w:sz="0" w:space="0" w:color="auto"/>
      </w:divBdr>
    </w:div>
    <w:div w:id="51314849">
      <w:bodyDiv w:val="1"/>
      <w:marLeft w:val="0"/>
      <w:marRight w:val="0"/>
      <w:marTop w:val="0"/>
      <w:marBottom w:val="0"/>
      <w:divBdr>
        <w:top w:val="none" w:sz="0" w:space="0" w:color="auto"/>
        <w:left w:val="none" w:sz="0" w:space="0" w:color="auto"/>
        <w:bottom w:val="none" w:sz="0" w:space="0" w:color="auto"/>
        <w:right w:val="none" w:sz="0" w:space="0" w:color="auto"/>
      </w:divBdr>
    </w:div>
    <w:div w:id="173689392">
      <w:bodyDiv w:val="1"/>
      <w:marLeft w:val="0"/>
      <w:marRight w:val="0"/>
      <w:marTop w:val="0"/>
      <w:marBottom w:val="0"/>
      <w:divBdr>
        <w:top w:val="none" w:sz="0" w:space="0" w:color="auto"/>
        <w:left w:val="none" w:sz="0" w:space="0" w:color="auto"/>
        <w:bottom w:val="none" w:sz="0" w:space="0" w:color="auto"/>
        <w:right w:val="none" w:sz="0" w:space="0" w:color="auto"/>
      </w:divBdr>
    </w:div>
    <w:div w:id="244924734">
      <w:bodyDiv w:val="1"/>
      <w:marLeft w:val="0"/>
      <w:marRight w:val="0"/>
      <w:marTop w:val="0"/>
      <w:marBottom w:val="0"/>
      <w:divBdr>
        <w:top w:val="none" w:sz="0" w:space="0" w:color="auto"/>
        <w:left w:val="none" w:sz="0" w:space="0" w:color="auto"/>
        <w:bottom w:val="none" w:sz="0" w:space="0" w:color="auto"/>
        <w:right w:val="none" w:sz="0" w:space="0" w:color="auto"/>
      </w:divBdr>
    </w:div>
    <w:div w:id="302778257">
      <w:bodyDiv w:val="1"/>
      <w:marLeft w:val="0"/>
      <w:marRight w:val="0"/>
      <w:marTop w:val="0"/>
      <w:marBottom w:val="0"/>
      <w:divBdr>
        <w:top w:val="none" w:sz="0" w:space="0" w:color="auto"/>
        <w:left w:val="none" w:sz="0" w:space="0" w:color="auto"/>
        <w:bottom w:val="none" w:sz="0" w:space="0" w:color="auto"/>
        <w:right w:val="none" w:sz="0" w:space="0" w:color="auto"/>
      </w:divBdr>
    </w:div>
    <w:div w:id="362217913">
      <w:bodyDiv w:val="1"/>
      <w:marLeft w:val="0"/>
      <w:marRight w:val="0"/>
      <w:marTop w:val="0"/>
      <w:marBottom w:val="0"/>
      <w:divBdr>
        <w:top w:val="none" w:sz="0" w:space="0" w:color="auto"/>
        <w:left w:val="none" w:sz="0" w:space="0" w:color="auto"/>
        <w:bottom w:val="none" w:sz="0" w:space="0" w:color="auto"/>
        <w:right w:val="none" w:sz="0" w:space="0" w:color="auto"/>
      </w:divBdr>
    </w:div>
    <w:div w:id="373241038">
      <w:bodyDiv w:val="1"/>
      <w:marLeft w:val="0"/>
      <w:marRight w:val="0"/>
      <w:marTop w:val="0"/>
      <w:marBottom w:val="0"/>
      <w:divBdr>
        <w:top w:val="none" w:sz="0" w:space="0" w:color="auto"/>
        <w:left w:val="none" w:sz="0" w:space="0" w:color="auto"/>
        <w:bottom w:val="none" w:sz="0" w:space="0" w:color="auto"/>
        <w:right w:val="none" w:sz="0" w:space="0" w:color="auto"/>
      </w:divBdr>
    </w:div>
    <w:div w:id="379014712">
      <w:bodyDiv w:val="1"/>
      <w:marLeft w:val="0"/>
      <w:marRight w:val="0"/>
      <w:marTop w:val="0"/>
      <w:marBottom w:val="0"/>
      <w:divBdr>
        <w:top w:val="none" w:sz="0" w:space="0" w:color="auto"/>
        <w:left w:val="none" w:sz="0" w:space="0" w:color="auto"/>
        <w:bottom w:val="none" w:sz="0" w:space="0" w:color="auto"/>
        <w:right w:val="none" w:sz="0" w:space="0" w:color="auto"/>
      </w:divBdr>
    </w:div>
    <w:div w:id="484396327">
      <w:bodyDiv w:val="1"/>
      <w:marLeft w:val="0"/>
      <w:marRight w:val="0"/>
      <w:marTop w:val="0"/>
      <w:marBottom w:val="0"/>
      <w:divBdr>
        <w:top w:val="none" w:sz="0" w:space="0" w:color="auto"/>
        <w:left w:val="none" w:sz="0" w:space="0" w:color="auto"/>
        <w:bottom w:val="none" w:sz="0" w:space="0" w:color="auto"/>
        <w:right w:val="none" w:sz="0" w:space="0" w:color="auto"/>
      </w:divBdr>
    </w:div>
    <w:div w:id="499662481">
      <w:bodyDiv w:val="1"/>
      <w:marLeft w:val="0"/>
      <w:marRight w:val="0"/>
      <w:marTop w:val="0"/>
      <w:marBottom w:val="0"/>
      <w:divBdr>
        <w:top w:val="none" w:sz="0" w:space="0" w:color="auto"/>
        <w:left w:val="none" w:sz="0" w:space="0" w:color="auto"/>
        <w:bottom w:val="none" w:sz="0" w:space="0" w:color="auto"/>
        <w:right w:val="none" w:sz="0" w:space="0" w:color="auto"/>
      </w:divBdr>
    </w:div>
    <w:div w:id="524178035">
      <w:bodyDiv w:val="1"/>
      <w:marLeft w:val="0"/>
      <w:marRight w:val="0"/>
      <w:marTop w:val="0"/>
      <w:marBottom w:val="0"/>
      <w:divBdr>
        <w:top w:val="none" w:sz="0" w:space="0" w:color="auto"/>
        <w:left w:val="none" w:sz="0" w:space="0" w:color="auto"/>
        <w:bottom w:val="none" w:sz="0" w:space="0" w:color="auto"/>
        <w:right w:val="none" w:sz="0" w:space="0" w:color="auto"/>
      </w:divBdr>
    </w:div>
    <w:div w:id="531529683">
      <w:bodyDiv w:val="1"/>
      <w:marLeft w:val="0"/>
      <w:marRight w:val="0"/>
      <w:marTop w:val="0"/>
      <w:marBottom w:val="0"/>
      <w:divBdr>
        <w:top w:val="none" w:sz="0" w:space="0" w:color="auto"/>
        <w:left w:val="none" w:sz="0" w:space="0" w:color="auto"/>
        <w:bottom w:val="none" w:sz="0" w:space="0" w:color="auto"/>
        <w:right w:val="none" w:sz="0" w:space="0" w:color="auto"/>
      </w:divBdr>
    </w:div>
    <w:div w:id="614793833">
      <w:bodyDiv w:val="1"/>
      <w:marLeft w:val="0"/>
      <w:marRight w:val="0"/>
      <w:marTop w:val="0"/>
      <w:marBottom w:val="0"/>
      <w:divBdr>
        <w:top w:val="none" w:sz="0" w:space="0" w:color="auto"/>
        <w:left w:val="none" w:sz="0" w:space="0" w:color="auto"/>
        <w:bottom w:val="none" w:sz="0" w:space="0" w:color="auto"/>
        <w:right w:val="none" w:sz="0" w:space="0" w:color="auto"/>
      </w:divBdr>
    </w:div>
    <w:div w:id="625475634">
      <w:bodyDiv w:val="1"/>
      <w:marLeft w:val="0"/>
      <w:marRight w:val="0"/>
      <w:marTop w:val="0"/>
      <w:marBottom w:val="0"/>
      <w:divBdr>
        <w:top w:val="none" w:sz="0" w:space="0" w:color="auto"/>
        <w:left w:val="none" w:sz="0" w:space="0" w:color="auto"/>
        <w:bottom w:val="none" w:sz="0" w:space="0" w:color="auto"/>
        <w:right w:val="none" w:sz="0" w:space="0" w:color="auto"/>
      </w:divBdr>
    </w:div>
    <w:div w:id="691801937">
      <w:bodyDiv w:val="1"/>
      <w:marLeft w:val="0"/>
      <w:marRight w:val="0"/>
      <w:marTop w:val="0"/>
      <w:marBottom w:val="0"/>
      <w:divBdr>
        <w:top w:val="none" w:sz="0" w:space="0" w:color="auto"/>
        <w:left w:val="none" w:sz="0" w:space="0" w:color="auto"/>
        <w:bottom w:val="none" w:sz="0" w:space="0" w:color="auto"/>
        <w:right w:val="none" w:sz="0" w:space="0" w:color="auto"/>
      </w:divBdr>
    </w:div>
    <w:div w:id="694384595">
      <w:bodyDiv w:val="1"/>
      <w:marLeft w:val="0"/>
      <w:marRight w:val="0"/>
      <w:marTop w:val="0"/>
      <w:marBottom w:val="0"/>
      <w:divBdr>
        <w:top w:val="none" w:sz="0" w:space="0" w:color="auto"/>
        <w:left w:val="none" w:sz="0" w:space="0" w:color="auto"/>
        <w:bottom w:val="none" w:sz="0" w:space="0" w:color="auto"/>
        <w:right w:val="none" w:sz="0" w:space="0" w:color="auto"/>
      </w:divBdr>
    </w:div>
    <w:div w:id="744299202">
      <w:bodyDiv w:val="1"/>
      <w:marLeft w:val="0"/>
      <w:marRight w:val="0"/>
      <w:marTop w:val="0"/>
      <w:marBottom w:val="0"/>
      <w:divBdr>
        <w:top w:val="none" w:sz="0" w:space="0" w:color="auto"/>
        <w:left w:val="none" w:sz="0" w:space="0" w:color="auto"/>
        <w:bottom w:val="none" w:sz="0" w:space="0" w:color="auto"/>
        <w:right w:val="none" w:sz="0" w:space="0" w:color="auto"/>
      </w:divBdr>
    </w:div>
    <w:div w:id="774711560">
      <w:bodyDiv w:val="1"/>
      <w:marLeft w:val="0"/>
      <w:marRight w:val="0"/>
      <w:marTop w:val="0"/>
      <w:marBottom w:val="0"/>
      <w:divBdr>
        <w:top w:val="none" w:sz="0" w:space="0" w:color="auto"/>
        <w:left w:val="none" w:sz="0" w:space="0" w:color="auto"/>
        <w:bottom w:val="none" w:sz="0" w:space="0" w:color="auto"/>
        <w:right w:val="none" w:sz="0" w:space="0" w:color="auto"/>
      </w:divBdr>
    </w:div>
    <w:div w:id="790561747">
      <w:bodyDiv w:val="1"/>
      <w:marLeft w:val="0"/>
      <w:marRight w:val="0"/>
      <w:marTop w:val="0"/>
      <w:marBottom w:val="0"/>
      <w:divBdr>
        <w:top w:val="none" w:sz="0" w:space="0" w:color="auto"/>
        <w:left w:val="none" w:sz="0" w:space="0" w:color="auto"/>
        <w:bottom w:val="none" w:sz="0" w:space="0" w:color="auto"/>
        <w:right w:val="none" w:sz="0" w:space="0" w:color="auto"/>
      </w:divBdr>
    </w:div>
    <w:div w:id="795954486">
      <w:bodyDiv w:val="1"/>
      <w:marLeft w:val="0"/>
      <w:marRight w:val="0"/>
      <w:marTop w:val="0"/>
      <w:marBottom w:val="0"/>
      <w:divBdr>
        <w:top w:val="none" w:sz="0" w:space="0" w:color="auto"/>
        <w:left w:val="none" w:sz="0" w:space="0" w:color="auto"/>
        <w:bottom w:val="none" w:sz="0" w:space="0" w:color="auto"/>
        <w:right w:val="none" w:sz="0" w:space="0" w:color="auto"/>
      </w:divBdr>
    </w:div>
    <w:div w:id="839853711">
      <w:bodyDiv w:val="1"/>
      <w:marLeft w:val="0"/>
      <w:marRight w:val="0"/>
      <w:marTop w:val="0"/>
      <w:marBottom w:val="0"/>
      <w:divBdr>
        <w:top w:val="none" w:sz="0" w:space="0" w:color="auto"/>
        <w:left w:val="none" w:sz="0" w:space="0" w:color="auto"/>
        <w:bottom w:val="none" w:sz="0" w:space="0" w:color="auto"/>
        <w:right w:val="none" w:sz="0" w:space="0" w:color="auto"/>
      </w:divBdr>
      <w:divsChild>
        <w:div w:id="1710060584">
          <w:marLeft w:val="0"/>
          <w:marRight w:val="0"/>
          <w:marTop w:val="0"/>
          <w:marBottom w:val="0"/>
          <w:divBdr>
            <w:top w:val="none" w:sz="0" w:space="0" w:color="auto"/>
            <w:left w:val="none" w:sz="0" w:space="0" w:color="auto"/>
            <w:bottom w:val="none" w:sz="0" w:space="0" w:color="auto"/>
            <w:right w:val="none" w:sz="0" w:space="0" w:color="auto"/>
          </w:divBdr>
        </w:div>
      </w:divsChild>
    </w:div>
    <w:div w:id="890768287">
      <w:bodyDiv w:val="1"/>
      <w:marLeft w:val="0"/>
      <w:marRight w:val="0"/>
      <w:marTop w:val="0"/>
      <w:marBottom w:val="0"/>
      <w:divBdr>
        <w:top w:val="none" w:sz="0" w:space="0" w:color="auto"/>
        <w:left w:val="none" w:sz="0" w:space="0" w:color="auto"/>
        <w:bottom w:val="none" w:sz="0" w:space="0" w:color="auto"/>
        <w:right w:val="none" w:sz="0" w:space="0" w:color="auto"/>
      </w:divBdr>
    </w:div>
    <w:div w:id="939753210">
      <w:bodyDiv w:val="1"/>
      <w:marLeft w:val="0"/>
      <w:marRight w:val="0"/>
      <w:marTop w:val="0"/>
      <w:marBottom w:val="0"/>
      <w:divBdr>
        <w:top w:val="none" w:sz="0" w:space="0" w:color="auto"/>
        <w:left w:val="none" w:sz="0" w:space="0" w:color="auto"/>
        <w:bottom w:val="none" w:sz="0" w:space="0" w:color="auto"/>
        <w:right w:val="none" w:sz="0" w:space="0" w:color="auto"/>
      </w:divBdr>
      <w:divsChild>
        <w:div w:id="719211504">
          <w:marLeft w:val="0"/>
          <w:marRight w:val="0"/>
          <w:marTop w:val="0"/>
          <w:marBottom w:val="0"/>
          <w:divBdr>
            <w:top w:val="none" w:sz="0" w:space="0" w:color="auto"/>
            <w:left w:val="none" w:sz="0" w:space="0" w:color="auto"/>
            <w:bottom w:val="none" w:sz="0" w:space="0" w:color="auto"/>
            <w:right w:val="none" w:sz="0" w:space="0" w:color="auto"/>
          </w:divBdr>
        </w:div>
      </w:divsChild>
    </w:div>
    <w:div w:id="1020549004">
      <w:bodyDiv w:val="1"/>
      <w:marLeft w:val="0"/>
      <w:marRight w:val="0"/>
      <w:marTop w:val="0"/>
      <w:marBottom w:val="0"/>
      <w:divBdr>
        <w:top w:val="none" w:sz="0" w:space="0" w:color="auto"/>
        <w:left w:val="none" w:sz="0" w:space="0" w:color="auto"/>
        <w:bottom w:val="none" w:sz="0" w:space="0" w:color="auto"/>
        <w:right w:val="none" w:sz="0" w:space="0" w:color="auto"/>
      </w:divBdr>
    </w:div>
    <w:div w:id="1036583599">
      <w:bodyDiv w:val="1"/>
      <w:marLeft w:val="0"/>
      <w:marRight w:val="0"/>
      <w:marTop w:val="0"/>
      <w:marBottom w:val="0"/>
      <w:divBdr>
        <w:top w:val="none" w:sz="0" w:space="0" w:color="auto"/>
        <w:left w:val="none" w:sz="0" w:space="0" w:color="auto"/>
        <w:bottom w:val="none" w:sz="0" w:space="0" w:color="auto"/>
        <w:right w:val="none" w:sz="0" w:space="0" w:color="auto"/>
      </w:divBdr>
    </w:div>
    <w:div w:id="1137256865">
      <w:bodyDiv w:val="1"/>
      <w:marLeft w:val="0"/>
      <w:marRight w:val="0"/>
      <w:marTop w:val="0"/>
      <w:marBottom w:val="0"/>
      <w:divBdr>
        <w:top w:val="none" w:sz="0" w:space="0" w:color="auto"/>
        <w:left w:val="none" w:sz="0" w:space="0" w:color="auto"/>
        <w:bottom w:val="none" w:sz="0" w:space="0" w:color="auto"/>
        <w:right w:val="none" w:sz="0" w:space="0" w:color="auto"/>
      </w:divBdr>
    </w:div>
    <w:div w:id="1148665030">
      <w:bodyDiv w:val="1"/>
      <w:marLeft w:val="0"/>
      <w:marRight w:val="0"/>
      <w:marTop w:val="0"/>
      <w:marBottom w:val="0"/>
      <w:divBdr>
        <w:top w:val="none" w:sz="0" w:space="0" w:color="auto"/>
        <w:left w:val="none" w:sz="0" w:space="0" w:color="auto"/>
        <w:bottom w:val="none" w:sz="0" w:space="0" w:color="auto"/>
        <w:right w:val="none" w:sz="0" w:space="0" w:color="auto"/>
      </w:divBdr>
    </w:div>
    <w:div w:id="1174347077">
      <w:bodyDiv w:val="1"/>
      <w:marLeft w:val="0"/>
      <w:marRight w:val="0"/>
      <w:marTop w:val="0"/>
      <w:marBottom w:val="0"/>
      <w:divBdr>
        <w:top w:val="none" w:sz="0" w:space="0" w:color="auto"/>
        <w:left w:val="none" w:sz="0" w:space="0" w:color="auto"/>
        <w:bottom w:val="none" w:sz="0" w:space="0" w:color="auto"/>
        <w:right w:val="none" w:sz="0" w:space="0" w:color="auto"/>
      </w:divBdr>
    </w:div>
    <w:div w:id="1349066968">
      <w:bodyDiv w:val="1"/>
      <w:marLeft w:val="0"/>
      <w:marRight w:val="0"/>
      <w:marTop w:val="0"/>
      <w:marBottom w:val="0"/>
      <w:divBdr>
        <w:top w:val="none" w:sz="0" w:space="0" w:color="auto"/>
        <w:left w:val="none" w:sz="0" w:space="0" w:color="auto"/>
        <w:bottom w:val="none" w:sz="0" w:space="0" w:color="auto"/>
        <w:right w:val="none" w:sz="0" w:space="0" w:color="auto"/>
      </w:divBdr>
    </w:div>
    <w:div w:id="1355114437">
      <w:bodyDiv w:val="1"/>
      <w:marLeft w:val="0"/>
      <w:marRight w:val="0"/>
      <w:marTop w:val="0"/>
      <w:marBottom w:val="0"/>
      <w:divBdr>
        <w:top w:val="none" w:sz="0" w:space="0" w:color="auto"/>
        <w:left w:val="none" w:sz="0" w:space="0" w:color="auto"/>
        <w:bottom w:val="none" w:sz="0" w:space="0" w:color="auto"/>
        <w:right w:val="none" w:sz="0" w:space="0" w:color="auto"/>
      </w:divBdr>
    </w:div>
    <w:div w:id="1404252348">
      <w:bodyDiv w:val="1"/>
      <w:marLeft w:val="0"/>
      <w:marRight w:val="0"/>
      <w:marTop w:val="0"/>
      <w:marBottom w:val="0"/>
      <w:divBdr>
        <w:top w:val="none" w:sz="0" w:space="0" w:color="auto"/>
        <w:left w:val="none" w:sz="0" w:space="0" w:color="auto"/>
        <w:bottom w:val="none" w:sz="0" w:space="0" w:color="auto"/>
        <w:right w:val="none" w:sz="0" w:space="0" w:color="auto"/>
      </w:divBdr>
    </w:div>
    <w:div w:id="1405303151">
      <w:bodyDiv w:val="1"/>
      <w:marLeft w:val="0"/>
      <w:marRight w:val="0"/>
      <w:marTop w:val="0"/>
      <w:marBottom w:val="0"/>
      <w:divBdr>
        <w:top w:val="none" w:sz="0" w:space="0" w:color="auto"/>
        <w:left w:val="none" w:sz="0" w:space="0" w:color="auto"/>
        <w:bottom w:val="none" w:sz="0" w:space="0" w:color="auto"/>
        <w:right w:val="none" w:sz="0" w:space="0" w:color="auto"/>
      </w:divBdr>
    </w:div>
    <w:div w:id="1418556945">
      <w:bodyDiv w:val="1"/>
      <w:marLeft w:val="0"/>
      <w:marRight w:val="0"/>
      <w:marTop w:val="0"/>
      <w:marBottom w:val="0"/>
      <w:divBdr>
        <w:top w:val="none" w:sz="0" w:space="0" w:color="auto"/>
        <w:left w:val="none" w:sz="0" w:space="0" w:color="auto"/>
        <w:bottom w:val="none" w:sz="0" w:space="0" w:color="auto"/>
        <w:right w:val="none" w:sz="0" w:space="0" w:color="auto"/>
      </w:divBdr>
    </w:div>
    <w:div w:id="1426268316">
      <w:bodyDiv w:val="1"/>
      <w:marLeft w:val="0"/>
      <w:marRight w:val="0"/>
      <w:marTop w:val="0"/>
      <w:marBottom w:val="0"/>
      <w:divBdr>
        <w:top w:val="none" w:sz="0" w:space="0" w:color="auto"/>
        <w:left w:val="none" w:sz="0" w:space="0" w:color="auto"/>
        <w:bottom w:val="none" w:sz="0" w:space="0" w:color="auto"/>
        <w:right w:val="none" w:sz="0" w:space="0" w:color="auto"/>
      </w:divBdr>
    </w:div>
    <w:div w:id="1431049727">
      <w:bodyDiv w:val="1"/>
      <w:marLeft w:val="0"/>
      <w:marRight w:val="0"/>
      <w:marTop w:val="0"/>
      <w:marBottom w:val="0"/>
      <w:divBdr>
        <w:top w:val="none" w:sz="0" w:space="0" w:color="auto"/>
        <w:left w:val="none" w:sz="0" w:space="0" w:color="auto"/>
        <w:bottom w:val="none" w:sz="0" w:space="0" w:color="auto"/>
        <w:right w:val="none" w:sz="0" w:space="0" w:color="auto"/>
      </w:divBdr>
    </w:div>
    <w:div w:id="1472749825">
      <w:bodyDiv w:val="1"/>
      <w:marLeft w:val="0"/>
      <w:marRight w:val="0"/>
      <w:marTop w:val="0"/>
      <w:marBottom w:val="0"/>
      <w:divBdr>
        <w:top w:val="none" w:sz="0" w:space="0" w:color="auto"/>
        <w:left w:val="none" w:sz="0" w:space="0" w:color="auto"/>
        <w:bottom w:val="none" w:sz="0" w:space="0" w:color="auto"/>
        <w:right w:val="none" w:sz="0" w:space="0" w:color="auto"/>
      </w:divBdr>
    </w:div>
    <w:div w:id="1513373313">
      <w:bodyDiv w:val="1"/>
      <w:marLeft w:val="0"/>
      <w:marRight w:val="0"/>
      <w:marTop w:val="0"/>
      <w:marBottom w:val="0"/>
      <w:divBdr>
        <w:top w:val="none" w:sz="0" w:space="0" w:color="auto"/>
        <w:left w:val="none" w:sz="0" w:space="0" w:color="auto"/>
        <w:bottom w:val="none" w:sz="0" w:space="0" w:color="auto"/>
        <w:right w:val="none" w:sz="0" w:space="0" w:color="auto"/>
      </w:divBdr>
    </w:div>
    <w:div w:id="1523855074">
      <w:bodyDiv w:val="1"/>
      <w:marLeft w:val="0"/>
      <w:marRight w:val="0"/>
      <w:marTop w:val="0"/>
      <w:marBottom w:val="0"/>
      <w:divBdr>
        <w:top w:val="none" w:sz="0" w:space="0" w:color="auto"/>
        <w:left w:val="none" w:sz="0" w:space="0" w:color="auto"/>
        <w:bottom w:val="none" w:sz="0" w:space="0" w:color="auto"/>
        <w:right w:val="none" w:sz="0" w:space="0" w:color="auto"/>
      </w:divBdr>
    </w:div>
    <w:div w:id="1530409872">
      <w:bodyDiv w:val="1"/>
      <w:marLeft w:val="0"/>
      <w:marRight w:val="0"/>
      <w:marTop w:val="0"/>
      <w:marBottom w:val="0"/>
      <w:divBdr>
        <w:top w:val="none" w:sz="0" w:space="0" w:color="auto"/>
        <w:left w:val="none" w:sz="0" w:space="0" w:color="auto"/>
        <w:bottom w:val="none" w:sz="0" w:space="0" w:color="auto"/>
        <w:right w:val="none" w:sz="0" w:space="0" w:color="auto"/>
      </w:divBdr>
    </w:div>
    <w:div w:id="1566068254">
      <w:bodyDiv w:val="1"/>
      <w:marLeft w:val="0"/>
      <w:marRight w:val="0"/>
      <w:marTop w:val="0"/>
      <w:marBottom w:val="0"/>
      <w:divBdr>
        <w:top w:val="none" w:sz="0" w:space="0" w:color="auto"/>
        <w:left w:val="none" w:sz="0" w:space="0" w:color="auto"/>
        <w:bottom w:val="none" w:sz="0" w:space="0" w:color="auto"/>
        <w:right w:val="none" w:sz="0" w:space="0" w:color="auto"/>
      </w:divBdr>
    </w:div>
    <w:div w:id="1623147139">
      <w:bodyDiv w:val="1"/>
      <w:marLeft w:val="0"/>
      <w:marRight w:val="0"/>
      <w:marTop w:val="0"/>
      <w:marBottom w:val="0"/>
      <w:divBdr>
        <w:top w:val="none" w:sz="0" w:space="0" w:color="auto"/>
        <w:left w:val="none" w:sz="0" w:space="0" w:color="auto"/>
        <w:bottom w:val="none" w:sz="0" w:space="0" w:color="auto"/>
        <w:right w:val="none" w:sz="0" w:space="0" w:color="auto"/>
      </w:divBdr>
    </w:div>
    <w:div w:id="1635871170">
      <w:bodyDiv w:val="1"/>
      <w:marLeft w:val="0"/>
      <w:marRight w:val="0"/>
      <w:marTop w:val="0"/>
      <w:marBottom w:val="0"/>
      <w:divBdr>
        <w:top w:val="none" w:sz="0" w:space="0" w:color="auto"/>
        <w:left w:val="none" w:sz="0" w:space="0" w:color="auto"/>
        <w:bottom w:val="none" w:sz="0" w:space="0" w:color="auto"/>
        <w:right w:val="none" w:sz="0" w:space="0" w:color="auto"/>
      </w:divBdr>
    </w:div>
    <w:div w:id="1732925759">
      <w:bodyDiv w:val="1"/>
      <w:marLeft w:val="0"/>
      <w:marRight w:val="0"/>
      <w:marTop w:val="0"/>
      <w:marBottom w:val="0"/>
      <w:divBdr>
        <w:top w:val="none" w:sz="0" w:space="0" w:color="auto"/>
        <w:left w:val="none" w:sz="0" w:space="0" w:color="auto"/>
        <w:bottom w:val="none" w:sz="0" w:space="0" w:color="auto"/>
        <w:right w:val="none" w:sz="0" w:space="0" w:color="auto"/>
      </w:divBdr>
    </w:div>
    <w:div w:id="1802579074">
      <w:bodyDiv w:val="1"/>
      <w:marLeft w:val="0"/>
      <w:marRight w:val="0"/>
      <w:marTop w:val="0"/>
      <w:marBottom w:val="0"/>
      <w:divBdr>
        <w:top w:val="none" w:sz="0" w:space="0" w:color="auto"/>
        <w:left w:val="none" w:sz="0" w:space="0" w:color="auto"/>
        <w:bottom w:val="none" w:sz="0" w:space="0" w:color="auto"/>
        <w:right w:val="none" w:sz="0" w:space="0" w:color="auto"/>
      </w:divBdr>
    </w:div>
    <w:div w:id="1811509806">
      <w:bodyDiv w:val="1"/>
      <w:marLeft w:val="0"/>
      <w:marRight w:val="0"/>
      <w:marTop w:val="0"/>
      <w:marBottom w:val="0"/>
      <w:divBdr>
        <w:top w:val="none" w:sz="0" w:space="0" w:color="auto"/>
        <w:left w:val="none" w:sz="0" w:space="0" w:color="auto"/>
        <w:bottom w:val="none" w:sz="0" w:space="0" w:color="auto"/>
        <w:right w:val="none" w:sz="0" w:space="0" w:color="auto"/>
      </w:divBdr>
    </w:div>
    <w:div w:id="1867062361">
      <w:bodyDiv w:val="1"/>
      <w:marLeft w:val="0"/>
      <w:marRight w:val="0"/>
      <w:marTop w:val="0"/>
      <w:marBottom w:val="0"/>
      <w:divBdr>
        <w:top w:val="none" w:sz="0" w:space="0" w:color="auto"/>
        <w:left w:val="none" w:sz="0" w:space="0" w:color="auto"/>
        <w:bottom w:val="none" w:sz="0" w:space="0" w:color="auto"/>
        <w:right w:val="none" w:sz="0" w:space="0" w:color="auto"/>
      </w:divBdr>
    </w:div>
    <w:div w:id="1867862837">
      <w:bodyDiv w:val="1"/>
      <w:marLeft w:val="0"/>
      <w:marRight w:val="0"/>
      <w:marTop w:val="0"/>
      <w:marBottom w:val="0"/>
      <w:divBdr>
        <w:top w:val="none" w:sz="0" w:space="0" w:color="auto"/>
        <w:left w:val="none" w:sz="0" w:space="0" w:color="auto"/>
        <w:bottom w:val="none" w:sz="0" w:space="0" w:color="auto"/>
        <w:right w:val="none" w:sz="0" w:space="0" w:color="auto"/>
      </w:divBdr>
    </w:div>
    <w:div w:id="1933662797">
      <w:bodyDiv w:val="1"/>
      <w:marLeft w:val="0"/>
      <w:marRight w:val="0"/>
      <w:marTop w:val="0"/>
      <w:marBottom w:val="0"/>
      <w:divBdr>
        <w:top w:val="none" w:sz="0" w:space="0" w:color="auto"/>
        <w:left w:val="none" w:sz="0" w:space="0" w:color="auto"/>
        <w:bottom w:val="none" w:sz="0" w:space="0" w:color="auto"/>
        <w:right w:val="none" w:sz="0" w:space="0" w:color="auto"/>
      </w:divBdr>
    </w:div>
    <w:div w:id="1969311452">
      <w:bodyDiv w:val="1"/>
      <w:marLeft w:val="0"/>
      <w:marRight w:val="0"/>
      <w:marTop w:val="0"/>
      <w:marBottom w:val="0"/>
      <w:divBdr>
        <w:top w:val="none" w:sz="0" w:space="0" w:color="auto"/>
        <w:left w:val="none" w:sz="0" w:space="0" w:color="auto"/>
        <w:bottom w:val="none" w:sz="0" w:space="0" w:color="auto"/>
        <w:right w:val="none" w:sz="0" w:space="0" w:color="auto"/>
      </w:divBdr>
    </w:div>
    <w:div w:id="1994138062">
      <w:bodyDiv w:val="1"/>
      <w:marLeft w:val="0"/>
      <w:marRight w:val="0"/>
      <w:marTop w:val="0"/>
      <w:marBottom w:val="0"/>
      <w:divBdr>
        <w:top w:val="none" w:sz="0" w:space="0" w:color="auto"/>
        <w:left w:val="none" w:sz="0" w:space="0" w:color="auto"/>
        <w:bottom w:val="none" w:sz="0" w:space="0" w:color="auto"/>
        <w:right w:val="none" w:sz="0" w:space="0" w:color="auto"/>
      </w:divBdr>
    </w:div>
    <w:div w:id="2024284871">
      <w:bodyDiv w:val="1"/>
      <w:marLeft w:val="0"/>
      <w:marRight w:val="0"/>
      <w:marTop w:val="0"/>
      <w:marBottom w:val="0"/>
      <w:divBdr>
        <w:top w:val="none" w:sz="0" w:space="0" w:color="auto"/>
        <w:left w:val="none" w:sz="0" w:space="0" w:color="auto"/>
        <w:bottom w:val="none" w:sz="0" w:space="0" w:color="auto"/>
        <w:right w:val="none" w:sz="0" w:space="0" w:color="auto"/>
      </w:divBdr>
    </w:div>
    <w:div w:id="2043246636">
      <w:bodyDiv w:val="1"/>
      <w:marLeft w:val="0"/>
      <w:marRight w:val="0"/>
      <w:marTop w:val="0"/>
      <w:marBottom w:val="0"/>
      <w:divBdr>
        <w:top w:val="none" w:sz="0" w:space="0" w:color="auto"/>
        <w:left w:val="none" w:sz="0" w:space="0" w:color="auto"/>
        <w:bottom w:val="none" w:sz="0" w:space="0" w:color="auto"/>
        <w:right w:val="none" w:sz="0" w:space="0" w:color="auto"/>
      </w:divBdr>
    </w:div>
    <w:div w:id="2117754034">
      <w:bodyDiv w:val="1"/>
      <w:marLeft w:val="0"/>
      <w:marRight w:val="0"/>
      <w:marTop w:val="0"/>
      <w:marBottom w:val="0"/>
      <w:divBdr>
        <w:top w:val="none" w:sz="0" w:space="0" w:color="auto"/>
        <w:left w:val="none" w:sz="0" w:space="0" w:color="auto"/>
        <w:bottom w:val="none" w:sz="0" w:space="0" w:color="auto"/>
        <w:right w:val="none" w:sz="0" w:space="0" w:color="auto"/>
      </w:divBdr>
    </w:div>
    <w:div w:id="2120179552">
      <w:bodyDiv w:val="1"/>
      <w:marLeft w:val="0"/>
      <w:marRight w:val="0"/>
      <w:marTop w:val="0"/>
      <w:marBottom w:val="0"/>
      <w:divBdr>
        <w:top w:val="none" w:sz="0" w:space="0" w:color="auto"/>
        <w:left w:val="none" w:sz="0" w:space="0" w:color="auto"/>
        <w:bottom w:val="none" w:sz="0" w:space="0" w:color="auto"/>
        <w:right w:val="none" w:sz="0" w:space="0" w:color="auto"/>
      </w:divBdr>
    </w:div>
    <w:div w:id="2131240290">
      <w:bodyDiv w:val="1"/>
      <w:marLeft w:val="0"/>
      <w:marRight w:val="0"/>
      <w:marTop w:val="0"/>
      <w:marBottom w:val="0"/>
      <w:divBdr>
        <w:top w:val="none" w:sz="0" w:space="0" w:color="auto"/>
        <w:left w:val="none" w:sz="0" w:space="0" w:color="auto"/>
        <w:bottom w:val="none" w:sz="0" w:space="0" w:color="auto"/>
        <w:right w:val="none" w:sz="0" w:space="0" w:color="auto"/>
      </w:divBdr>
    </w:div>
    <w:div w:id="213713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ichvucong.langson.gov.vn/" TargetMode="External"/><Relationship Id="rId13" Type="http://schemas.openxmlformats.org/officeDocument/2006/relationships/hyperlink" Target="http://dichvucong.langson.gov.vn/"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ichvucong.langson.gov.v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ichvucong.langson.gov.vn/" TargetMode="External"/><Relationship Id="rId5" Type="http://schemas.openxmlformats.org/officeDocument/2006/relationships/webSettings" Target="webSettings.xml"/><Relationship Id="rId15" Type="http://schemas.openxmlformats.org/officeDocument/2006/relationships/hyperlink" Target="http://dichvucong.langson.gov.vn/" TargetMode="External"/><Relationship Id="rId10" Type="http://schemas.openxmlformats.org/officeDocument/2006/relationships/hyperlink" Target="http://dichvucong.langson.gov.v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ichvucong.langson.gov.vn/" TargetMode="External"/><Relationship Id="rId14" Type="http://schemas.openxmlformats.org/officeDocument/2006/relationships/hyperlink" Target="http://dichvucong.langson.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B0FEF-21F2-41B3-832E-F830D876E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6</Pages>
  <Words>1142</Words>
  <Characters>6516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7643</CharactersWithSpaces>
  <SharedDoc>false</SharedDoc>
  <HLinks>
    <vt:vector size="834" baseType="variant">
      <vt:variant>
        <vt:i4>1114125</vt:i4>
      </vt:variant>
      <vt:variant>
        <vt:i4>414</vt:i4>
      </vt:variant>
      <vt:variant>
        <vt:i4>0</vt:i4>
      </vt:variant>
      <vt:variant>
        <vt:i4>5</vt:i4>
      </vt:variant>
      <vt:variant>
        <vt:lpwstr>http://dichvucong.langson.gov.vn/</vt:lpwstr>
      </vt:variant>
      <vt:variant>
        <vt:lpwstr/>
      </vt:variant>
      <vt:variant>
        <vt:i4>1114125</vt:i4>
      </vt:variant>
      <vt:variant>
        <vt:i4>411</vt:i4>
      </vt:variant>
      <vt:variant>
        <vt:i4>0</vt:i4>
      </vt:variant>
      <vt:variant>
        <vt:i4>5</vt:i4>
      </vt:variant>
      <vt:variant>
        <vt:lpwstr>http://dichvucong.langson.gov.vn/</vt:lpwstr>
      </vt:variant>
      <vt:variant>
        <vt:lpwstr/>
      </vt:variant>
      <vt:variant>
        <vt:i4>1769541</vt:i4>
      </vt:variant>
      <vt:variant>
        <vt:i4>408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405</vt:i4>
      </vt:variant>
      <vt:variant>
        <vt:i4>0</vt:i4>
      </vt:variant>
      <vt:variant>
        <vt:i4>5</vt:i4>
      </vt:variant>
      <vt:variant>
        <vt:lpwstr>https://thuvienphapluat.vn/van-ban/quyen-dan-su/nghi-dinh-123-2015-nd-cp-huong-dan-luat-ho-tich-282304.aspx</vt:lpwstr>
      </vt:variant>
      <vt:variant>
        <vt:lpwstr/>
      </vt:variant>
      <vt:variant>
        <vt:i4>2424893</vt:i4>
      </vt:variant>
      <vt:variant>
        <vt:i4>402</vt:i4>
      </vt:variant>
      <vt:variant>
        <vt:i4>0</vt:i4>
      </vt:variant>
      <vt:variant>
        <vt:i4>5</vt:i4>
      </vt:variant>
      <vt:variant>
        <vt:lpwstr>https://dichvucong.gov.vn/</vt:lpwstr>
      </vt:variant>
      <vt:variant>
        <vt:lpwstr/>
      </vt:variant>
      <vt:variant>
        <vt:i4>2162810</vt:i4>
      </vt:variant>
      <vt:variant>
        <vt:i4>399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396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393</vt:i4>
      </vt:variant>
      <vt:variant>
        <vt:i4>0</vt:i4>
      </vt:variant>
      <vt:variant>
        <vt:i4>5</vt:i4>
      </vt:variant>
      <vt:variant>
        <vt:lpwstr>https://thuvienphapluat.vn/van-ban/quyen-dan-su/nghi-dinh-123-2015-nd-cp-huong-dan-luat-ho-tich-282304.aspx</vt:lpwstr>
      </vt:variant>
      <vt:variant>
        <vt:lpwstr/>
      </vt:variant>
      <vt:variant>
        <vt:i4>1114125</vt:i4>
      </vt:variant>
      <vt:variant>
        <vt:i4>390</vt:i4>
      </vt:variant>
      <vt:variant>
        <vt:i4>0</vt:i4>
      </vt:variant>
      <vt:variant>
        <vt:i4>5</vt:i4>
      </vt:variant>
      <vt:variant>
        <vt:lpwstr>http://dichvucong.langson.gov.vn/</vt:lpwstr>
      </vt:variant>
      <vt:variant>
        <vt:lpwstr/>
      </vt:variant>
      <vt:variant>
        <vt:i4>2162810</vt:i4>
      </vt:variant>
      <vt:variant>
        <vt:i4>387</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384</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381</vt:i4>
      </vt:variant>
      <vt:variant>
        <vt:i4>0</vt:i4>
      </vt:variant>
      <vt:variant>
        <vt:i4>5</vt:i4>
      </vt:variant>
      <vt:variant>
        <vt:lpwstr>https://thuvienphapluat.vn/van-ban/quyen-dan-su/nghi-dinh-123-2015-nd-cp-huong-dan-luat-ho-tich-282304.aspx</vt:lpwstr>
      </vt:variant>
      <vt:variant>
        <vt:lpwstr/>
      </vt:variant>
      <vt:variant>
        <vt:i4>1114125</vt:i4>
      </vt:variant>
      <vt:variant>
        <vt:i4>378</vt:i4>
      </vt:variant>
      <vt:variant>
        <vt:i4>0</vt:i4>
      </vt:variant>
      <vt:variant>
        <vt:i4>5</vt:i4>
      </vt:variant>
      <vt:variant>
        <vt:lpwstr>http://dichvucong.langson.gov.vn/</vt:lpwstr>
      </vt:variant>
      <vt:variant>
        <vt:lpwstr/>
      </vt:variant>
      <vt:variant>
        <vt:i4>2162810</vt:i4>
      </vt:variant>
      <vt:variant>
        <vt:i4>375</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372</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369</vt:i4>
      </vt:variant>
      <vt:variant>
        <vt:i4>0</vt:i4>
      </vt:variant>
      <vt:variant>
        <vt:i4>5</vt:i4>
      </vt:variant>
      <vt:variant>
        <vt:lpwstr>https://thuvienphapluat.vn/van-ban/quyen-dan-su/nghi-dinh-123-2015-nd-cp-huong-dan-luat-ho-tich-282304.aspx</vt:lpwstr>
      </vt:variant>
      <vt:variant>
        <vt:lpwstr/>
      </vt:variant>
      <vt:variant>
        <vt:i4>1114125</vt:i4>
      </vt:variant>
      <vt:variant>
        <vt:i4>366</vt:i4>
      </vt:variant>
      <vt:variant>
        <vt:i4>0</vt:i4>
      </vt:variant>
      <vt:variant>
        <vt:i4>5</vt:i4>
      </vt:variant>
      <vt:variant>
        <vt:lpwstr>http://dichvucong.langson.gov.vn/</vt:lpwstr>
      </vt:variant>
      <vt:variant>
        <vt:lpwstr/>
      </vt:variant>
      <vt:variant>
        <vt:i4>2162810</vt:i4>
      </vt:variant>
      <vt:variant>
        <vt:i4>363</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360</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357</vt:i4>
      </vt:variant>
      <vt:variant>
        <vt:i4>0</vt:i4>
      </vt:variant>
      <vt:variant>
        <vt:i4>5</vt:i4>
      </vt:variant>
      <vt:variant>
        <vt:lpwstr>https://thuvienphapluat.vn/van-ban/quyen-dan-su/nghi-dinh-123-2015-nd-cp-huong-dan-luat-ho-tich-282304.aspx</vt:lpwstr>
      </vt:variant>
      <vt:variant>
        <vt:lpwstr/>
      </vt:variant>
      <vt:variant>
        <vt:i4>1114125</vt:i4>
      </vt:variant>
      <vt:variant>
        <vt:i4>354</vt:i4>
      </vt:variant>
      <vt:variant>
        <vt:i4>0</vt:i4>
      </vt:variant>
      <vt:variant>
        <vt:i4>5</vt:i4>
      </vt:variant>
      <vt:variant>
        <vt:lpwstr>http://dichvucong.langson.gov.vn/</vt:lpwstr>
      </vt:variant>
      <vt:variant>
        <vt:lpwstr/>
      </vt:variant>
      <vt:variant>
        <vt:i4>2162810</vt:i4>
      </vt:variant>
      <vt:variant>
        <vt:i4>351</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348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345</vt:i4>
      </vt:variant>
      <vt:variant>
        <vt:i4>0</vt:i4>
      </vt:variant>
      <vt:variant>
        <vt:i4>5</vt:i4>
      </vt:variant>
      <vt:variant>
        <vt:lpwstr>https://thuvienphapluat.vn/van-ban/quyen-dan-su/nghi-dinh-123-2015-nd-cp-huong-dan-luat-ho-tich-282304.aspx</vt:lpwstr>
      </vt:variant>
      <vt:variant>
        <vt:lpwstr/>
      </vt:variant>
      <vt:variant>
        <vt:i4>1114125</vt:i4>
      </vt:variant>
      <vt:variant>
        <vt:i4>342</vt:i4>
      </vt:variant>
      <vt:variant>
        <vt:i4>0</vt:i4>
      </vt:variant>
      <vt:variant>
        <vt:i4>5</vt:i4>
      </vt:variant>
      <vt:variant>
        <vt:lpwstr>http://dichvucong.langson.gov.vn/</vt:lpwstr>
      </vt:variant>
      <vt:variant>
        <vt:lpwstr/>
      </vt:variant>
      <vt:variant>
        <vt:i4>2162810</vt:i4>
      </vt:variant>
      <vt:variant>
        <vt:i4>339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336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333</vt:i4>
      </vt:variant>
      <vt:variant>
        <vt:i4>0</vt:i4>
      </vt:variant>
      <vt:variant>
        <vt:i4>5</vt:i4>
      </vt:variant>
      <vt:variant>
        <vt:lpwstr>https://thuvienphapluat.vn/van-ban/quyen-dan-su/nghi-dinh-123-2015-nd-cp-huong-dan-luat-ho-tich-282304.aspx</vt:lpwstr>
      </vt:variant>
      <vt:variant>
        <vt:lpwstr/>
      </vt:variant>
      <vt:variant>
        <vt:i4>1114125</vt:i4>
      </vt:variant>
      <vt:variant>
        <vt:i4>330</vt:i4>
      </vt:variant>
      <vt:variant>
        <vt:i4>0</vt:i4>
      </vt:variant>
      <vt:variant>
        <vt:i4>5</vt:i4>
      </vt:variant>
      <vt:variant>
        <vt:lpwstr>http://dichvucong.langson.gov.vn/</vt:lpwstr>
      </vt:variant>
      <vt:variant>
        <vt:lpwstr/>
      </vt:variant>
      <vt:variant>
        <vt:i4>2162810</vt:i4>
      </vt:variant>
      <vt:variant>
        <vt:i4>327</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324</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321</vt:i4>
      </vt:variant>
      <vt:variant>
        <vt:i4>0</vt:i4>
      </vt:variant>
      <vt:variant>
        <vt:i4>5</vt:i4>
      </vt:variant>
      <vt:variant>
        <vt:lpwstr>https://thuvienphapluat.vn/van-ban/quyen-dan-su/nghi-dinh-123-2015-nd-cp-huong-dan-luat-ho-tich-282304.aspx</vt:lpwstr>
      </vt:variant>
      <vt:variant>
        <vt:lpwstr/>
      </vt:variant>
      <vt:variant>
        <vt:i4>1114125</vt:i4>
      </vt:variant>
      <vt:variant>
        <vt:i4>318</vt:i4>
      </vt:variant>
      <vt:variant>
        <vt:i4>0</vt:i4>
      </vt:variant>
      <vt:variant>
        <vt:i4>5</vt:i4>
      </vt:variant>
      <vt:variant>
        <vt:lpwstr>http://dichvucong.langson.gov.vn/</vt:lpwstr>
      </vt:variant>
      <vt:variant>
        <vt:lpwstr/>
      </vt:variant>
      <vt:variant>
        <vt:i4>2162810</vt:i4>
      </vt:variant>
      <vt:variant>
        <vt:i4>315</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312</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309</vt:i4>
      </vt:variant>
      <vt:variant>
        <vt:i4>0</vt:i4>
      </vt:variant>
      <vt:variant>
        <vt:i4>5</vt:i4>
      </vt:variant>
      <vt:variant>
        <vt:lpwstr>https://thuvienphapluat.vn/van-ban/quyen-dan-su/nghi-dinh-123-2015-nd-cp-huong-dan-luat-ho-tich-282304.aspx</vt:lpwstr>
      </vt:variant>
      <vt:variant>
        <vt:lpwstr/>
      </vt:variant>
      <vt:variant>
        <vt:i4>1114125</vt:i4>
      </vt:variant>
      <vt:variant>
        <vt:i4>306</vt:i4>
      </vt:variant>
      <vt:variant>
        <vt:i4>0</vt:i4>
      </vt:variant>
      <vt:variant>
        <vt:i4>5</vt:i4>
      </vt:variant>
      <vt:variant>
        <vt:lpwstr>http://dichvucong.langson.gov.vn/</vt:lpwstr>
      </vt:variant>
      <vt:variant>
        <vt:lpwstr/>
      </vt:variant>
      <vt:variant>
        <vt:i4>2162810</vt:i4>
      </vt:variant>
      <vt:variant>
        <vt:i4>303</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300</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297</vt:i4>
      </vt:variant>
      <vt:variant>
        <vt:i4>0</vt:i4>
      </vt:variant>
      <vt:variant>
        <vt:i4>5</vt:i4>
      </vt:variant>
      <vt:variant>
        <vt:lpwstr>https://thuvienphapluat.vn/van-ban/quyen-dan-su/nghi-dinh-123-2015-nd-cp-huong-dan-luat-ho-tich-282304.aspx</vt:lpwstr>
      </vt:variant>
      <vt:variant>
        <vt:lpwstr/>
      </vt:variant>
      <vt:variant>
        <vt:i4>1114125</vt:i4>
      </vt:variant>
      <vt:variant>
        <vt:i4>294</vt:i4>
      </vt:variant>
      <vt:variant>
        <vt:i4>0</vt:i4>
      </vt:variant>
      <vt:variant>
        <vt:i4>5</vt:i4>
      </vt:variant>
      <vt:variant>
        <vt:lpwstr>http://dichvucong.langson.gov.vn/</vt:lpwstr>
      </vt:variant>
      <vt:variant>
        <vt:lpwstr/>
      </vt:variant>
      <vt:variant>
        <vt:i4>2162810</vt:i4>
      </vt:variant>
      <vt:variant>
        <vt:i4>291</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288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285</vt:i4>
      </vt:variant>
      <vt:variant>
        <vt:i4>0</vt:i4>
      </vt:variant>
      <vt:variant>
        <vt:i4>5</vt:i4>
      </vt:variant>
      <vt:variant>
        <vt:lpwstr>https://thuvienphapluat.vn/van-ban/quyen-dan-su/nghi-dinh-123-2015-nd-cp-huong-dan-luat-ho-tich-282304.aspx</vt:lpwstr>
      </vt:variant>
      <vt:variant>
        <vt:lpwstr/>
      </vt:variant>
      <vt:variant>
        <vt:i4>2162810</vt:i4>
      </vt:variant>
      <vt:variant>
        <vt:i4>282</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279</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276</vt:i4>
      </vt:variant>
      <vt:variant>
        <vt:i4>0</vt:i4>
      </vt:variant>
      <vt:variant>
        <vt:i4>5</vt:i4>
      </vt:variant>
      <vt:variant>
        <vt:lpwstr>https://thuvienphapluat.vn/van-ban/quyen-dan-su/nghi-dinh-123-2015-nd-cp-huong-dan-luat-ho-tich-282304.aspx</vt:lpwstr>
      </vt:variant>
      <vt:variant>
        <vt:lpwstr/>
      </vt:variant>
      <vt:variant>
        <vt:i4>1114125</vt:i4>
      </vt:variant>
      <vt:variant>
        <vt:i4>273</vt:i4>
      </vt:variant>
      <vt:variant>
        <vt:i4>0</vt:i4>
      </vt:variant>
      <vt:variant>
        <vt:i4>5</vt:i4>
      </vt:variant>
      <vt:variant>
        <vt:lpwstr>http://dichvucong.langson.gov.vn/</vt:lpwstr>
      </vt:variant>
      <vt:variant>
        <vt:lpwstr/>
      </vt:variant>
      <vt:variant>
        <vt:i4>2162810</vt:i4>
      </vt:variant>
      <vt:variant>
        <vt:i4>270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267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264</vt:i4>
      </vt:variant>
      <vt:variant>
        <vt:i4>0</vt:i4>
      </vt:variant>
      <vt:variant>
        <vt:i4>5</vt:i4>
      </vt:variant>
      <vt:variant>
        <vt:lpwstr>https://thuvienphapluat.vn/van-ban/quyen-dan-su/nghi-dinh-123-2015-nd-cp-huong-dan-luat-ho-tich-282304.aspx</vt:lpwstr>
      </vt:variant>
      <vt:variant>
        <vt:lpwstr/>
      </vt:variant>
      <vt:variant>
        <vt:i4>1114125</vt:i4>
      </vt:variant>
      <vt:variant>
        <vt:i4>261</vt:i4>
      </vt:variant>
      <vt:variant>
        <vt:i4>0</vt:i4>
      </vt:variant>
      <vt:variant>
        <vt:i4>5</vt:i4>
      </vt:variant>
      <vt:variant>
        <vt:lpwstr>http://dichvucong.langson.gov.vn/</vt:lpwstr>
      </vt:variant>
      <vt:variant>
        <vt:lpwstr/>
      </vt:variant>
      <vt:variant>
        <vt:i4>2162810</vt:i4>
      </vt:variant>
      <vt:variant>
        <vt:i4>258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255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252</vt:i4>
      </vt:variant>
      <vt:variant>
        <vt:i4>0</vt:i4>
      </vt:variant>
      <vt:variant>
        <vt:i4>5</vt:i4>
      </vt:variant>
      <vt:variant>
        <vt:lpwstr>https://thuvienphapluat.vn/van-ban/quyen-dan-su/nghi-dinh-123-2015-nd-cp-huong-dan-luat-ho-tich-282304.aspx</vt:lpwstr>
      </vt:variant>
      <vt:variant>
        <vt:lpwstr/>
      </vt:variant>
      <vt:variant>
        <vt:i4>2162810</vt:i4>
      </vt:variant>
      <vt:variant>
        <vt:i4>249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246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243</vt:i4>
      </vt:variant>
      <vt:variant>
        <vt:i4>0</vt:i4>
      </vt:variant>
      <vt:variant>
        <vt:i4>5</vt:i4>
      </vt:variant>
      <vt:variant>
        <vt:lpwstr>https://thuvienphapluat.vn/van-ban/quyen-dan-su/nghi-dinh-123-2015-nd-cp-huong-dan-luat-ho-tich-282304.aspx</vt:lpwstr>
      </vt:variant>
      <vt:variant>
        <vt:lpwstr/>
      </vt:variant>
      <vt:variant>
        <vt:i4>2162810</vt:i4>
      </vt:variant>
      <vt:variant>
        <vt:i4>240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237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234</vt:i4>
      </vt:variant>
      <vt:variant>
        <vt:i4>0</vt:i4>
      </vt:variant>
      <vt:variant>
        <vt:i4>5</vt:i4>
      </vt:variant>
      <vt:variant>
        <vt:lpwstr>https://thuvienphapluat.vn/van-ban/quyen-dan-su/nghi-dinh-123-2015-nd-cp-huong-dan-luat-ho-tich-282304.aspx</vt:lpwstr>
      </vt:variant>
      <vt:variant>
        <vt:lpwstr/>
      </vt:variant>
      <vt:variant>
        <vt:i4>2162810</vt:i4>
      </vt:variant>
      <vt:variant>
        <vt:i4>231</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228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225</vt:i4>
      </vt:variant>
      <vt:variant>
        <vt:i4>0</vt:i4>
      </vt:variant>
      <vt:variant>
        <vt:i4>5</vt:i4>
      </vt:variant>
      <vt:variant>
        <vt:lpwstr>https://thuvienphapluat.vn/van-ban/quyen-dan-su/nghi-dinh-123-2015-nd-cp-huong-dan-luat-ho-tich-282304.aspx</vt:lpwstr>
      </vt:variant>
      <vt:variant>
        <vt:lpwstr/>
      </vt:variant>
      <vt:variant>
        <vt:i4>1114125</vt:i4>
      </vt:variant>
      <vt:variant>
        <vt:i4>222</vt:i4>
      </vt:variant>
      <vt:variant>
        <vt:i4>0</vt:i4>
      </vt:variant>
      <vt:variant>
        <vt:i4>5</vt:i4>
      </vt:variant>
      <vt:variant>
        <vt:lpwstr>http://dichvucong.langson.gov.vn/</vt:lpwstr>
      </vt:variant>
      <vt:variant>
        <vt:lpwstr/>
      </vt:variant>
      <vt:variant>
        <vt:i4>2162810</vt:i4>
      </vt:variant>
      <vt:variant>
        <vt:i4>219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216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213</vt:i4>
      </vt:variant>
      <vt:variant>
        <vt:i4>0</vt:i4>
      </vt:variant>
      <vt:variant>
        <vt:i4>5</vt:i4>
      </vt:variant>
      <vt:variant>
        <vt:lpwstr>https://thuvienphapluat.vn/van-ban/quyen-dan-su/nghi-dinh-123-2015-nd-cp-huong-dan-luat-ho-tich-282304.aspx</vt:lpwstr>
      </vt:variant>
      <vt:variant>
        <vt:lpwstr/>
      </vt:variant>
      <vt:variant>
        <vt:i4>2162810</vt:i4>
      </vt:variant>
      <vt:variant>
        <vt:i4>210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207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204</vt:i4>
      </vt:variant>
      <vt:variant>
        <vt:i4>0</vt:i4>
      </vt:variant>
      <vt:variant>
        <vt:i4>5</vt:i4>
      </vt:variant>
      <vt:variant>
        <vt:lpwstr>https://thuvienphapluat.vn/van-ban/quyen-dan-su/nghi-dinh-123-2015-nd-cp-huong-dan-luat-ho-tich-282304.aspx</vt:lpwstr>
      </vt:variant>
      <vt:variant>
        <vt:lpwstr/>
      </vt:variant>
      <vt:variant>
        <vt:i4>2162810</vt:i4>
      </vt:variant>
      <vt:variant>
        <vt:i4>201</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198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195</vt:i4>
      </vt:variant>
      <vt:variant>
        <vt:i4>0</vt:i4>
      </vt:variant>
      <vt:variant>
        <vt:i4>5</vt:i4>
      </vt:variant>
      <vt:variant>
        <vt:lpwstr>https://thuvienphapluat.vn/van-ban/quyen-dan-su/nghi-dinh-123-2015-nd-cp-huong-dan-luat-ho-tich-282304.aspx</vt:lpwstr>
      </vt:variant>
      <vt:variant>
        <vt:lpwstr/>
      </vt:variant>
      <vt:variant>
        <vt:i4>1114125</vt:i4>
      </vt:variant>
      <vt:variant>
        <vt:i4>192</vt:i4>
      </vt:variant>
      <vt:variant>
        <vt:i4>0</vt:i4>
      </vt:variant>
      <vt:variant>
        <vt:i4>5</vt:i4>
      </vt:variant>
      <vt:variant>
        <vt:lpwstr>http://dichvucong.langson.gov.vn/</vt:lpwstr>
      </vt:variant>
      <vt:variant>
        <vt:lpwstr/>
      </vt:variant>
      <vt:variant>
        <vt:i4>2162810</vt:i4>
      </vt:variant>
      <vt:variant>
        <vt:i4>189</vt:i4>
      </vt:variant>
      <vt:variant>
        <vt:i4>0</vt:i4>
      </vt:variant>
      <vt:variant>
        <vt:i4>5</vt:i4>
      </vt:variant>
      <vt:variant>
        <vt:lpwstr>https://thuvienphapluat.vn/van-ban/thue-phi-le-phi/thong-tu-85-2019-tt-btc-huong-dan-phi-va-le-phi-tham-quyen-quyet-dinh-hoi-dong-nhan-dan-tinh-431619.aspx</vt:lpwstr>
      </vt:variant>
      <vt:variant>
        <vt:lpwstr/>
      </vt:variant>
      <vt:variant>
        <vt:i4>2293886</vt:i4>
      </vt:variant>
      <vt:variant>
        <vt:i4>186</vt:i4>
      </vt:variant>
      <vt:variant>
        <vt:i4>0</vt:i4>
      </vt:variant>
      <vt:variant>
        <vt:i4>5</vt:i4>
      </vt:variant>
      <vt:variant>
        <vt:lpwstr>https://thuvienphapluat.vn/van-ban/quyen-dan-su/nghi-dinh-123-2015-nd-cp-huong-dan-luat-ho-tich-282304.aspx</vt:lpwstr>
      </vt:variant>
      <vt:variant>
        <vt:lpwstr/>
      </vt:variant>
      <vt:variant>
        <vt:i4>1769541</vt:i4>
      </vt:variant>
      <vt:variant>
        <vt:i4>183</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180</vt:i4>
      </vt:variant>
      <vt:variant>
        <vt:i4>0</vt:i4>
      </vt:variant>
      <vt:variant>
        <vt:i4>5</vt:i4>
      </vt:variant>
      <vt:variant>
        <vt:lpwstr>https://thuvienphapluat.vn/van-ban/quyen-dan-su/nghi-dinh-123-2015-nd-cp-huong-dan-luat-ho-tich-282304.aspx</vt:lpwstr>
      </vt:variant>
      <vt:variant>
        <vt:lpwstr/>
      </vt:variant>
      <vt:variant>
        <vt:i4>1114125</vt:i4>
      </vt:variant>
      <vt:variant>
        <vt:i4>177</vt:i4>
      </vt:variant>
      <vt:variant>
        <vt:i4>0</vt:i4>
      </vt:variant>
      <vt:variant>
        <vt:i4>5</vt:i4>
      </vt:variant>
      <vt:variant>
        <vt:lpwstr>http://dichvucong.langson.gov.vn/</vt:lpwstr>
      </vt:variant>
      <vt:variant>
        <vt:lpwstr/>
      </vt:variant>
      <vt:variant>
        <vt:i4>1114125</vt:i4>
      </vt:variant>
      <vt:variant>
        <vt:i4>174</vt:i4>
      </vt:variant>
      <vt:variant>
        <vt:i4>0</vt:i4>
      </vt:variant>
      <vt:variant>
        <vt:i4>5</vt:i4>
      </vt:variant>
      <vt:variant>
        <vt:lpwstr>http://dichvucong.langson.gov.vn/</vt:lpwstr>
      </vt:variant>
      <vt:variant>
        <vt:lpwstr/>
      </vt:variant>
      <vt:variant>
        <vt:i4>1114125</vt:i4>
      </vt:variant>
      <vt:variant>
        <vt:i4>171</vt:i4>
      </vt:variant>
      <vt:variant>
        <vt:i4>0</vt:i4>
      </vt:variant>
      <vt:variant>
        <vt:i4>5</vt:i4>
      </vt:variant>
      <vt:variant>
        <vt:lpwstr>http://dichvucong.langson.gov.vn/</vt:lpwstr>
      </vt:variant>
      <vt:variant>
        <vt:lpwstr/>
      </vt:variant>
      <vt:variant>
        <vt:i4>1769541</vt:i4>
      </vt:variant>
      <vt:variant>
        <vt:i4>168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165</vt:i4>
      </vt:variant>
      <vt:variant>
        <vt:i4>0</vt:i4>
      </vt:variant>
      <vt:variant>
        <vt:i4>5</vt:i4>
      </vt:variant>
      <vt:variant>
        <vt:lpwstr>https://thuvienphapluat.vn/van-ban/quyen-dan-su/nghi-dinh-123-2015-nd-cp-huong-dan-luat-ho-tich-282304.aspx</vt:lpwstr>
      </vt:variant>
      <vt:variant>
        <vt:lpwstr/>
      </vt:variant>
      <vt:variant>
        <vt:i4>2424893</vt:i4>
      </vt:variant>
      <vt:variant>
        <vt:i4>162</vt:i4>
      </vt:variant>
      <vt:variant>
        <vt:i4>0</vt:i4>
      </vt:variant>
      <vt:variant>
        <vt:i4>5</vt:i4>
      </vt:variant>
      <vt:variant>
        <vt:lpwstr>https://dichvucong.gov.vn/</vt:lpwstr>
      </vt:variant>
      <vt:variant>
        <vt:lpwstr/>
      </vt:variant>
      <vt:variant>
        <vt:i4>2162810</vt:i4>
      </vt:variant>
      <vt:variant>
        <vt:i4>159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156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153</vt:i4>
      </vt:variant>
      <vt:variant>
        <vt:i4>0</vt:i4>
      </vt:variant>
      <vt:variant>
        <vt:i4>5</vt:i4>
      </vt:variant>
      <vt:variant>
        <vt:lpwstr>https://thuvienphapluat.vn/van-ban/quyen-dan-su/nghi-dinh-123-2015-nd-cp-huong-dan-luat-ho-tich-282304.aspx</vt:lpwstr>
      </vt:variant>
      <vt:variant>
        <vt:lpwstr/>
      </vt:variant>
      <vt:variant>
        <vt:i4>1114125</vt:i4>
      </vt:variant>
      <vt:variant>
        <vt:i4>150</vt:i4>
      </vt:variant>
      <vt:variant>
        <vt:i4>0</vt:i4>
      </vt:variant>
      <vt:variant>
        <vt:i4>5</vt:i4>
      </vt:variant>
      <vt:variant>
        <vt:lpwstr>http://dichvucong.langson.gov.vn/</vt:lpwstr>
      </vt:variant>
      <vt:variant>
        <vt:lpwstr/>
      </vt:variant>
      <vt:variant>
        <vt:i4>2162810</vt:i4>
      </vt:variant>
      <vt:variant>
        <vt:i4>147</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144</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141</vt:i4>
      </vt:variant>
      <vt:variant>
        <vt:i4>0</vt:i4>
      </vt:variant>
      <vt:variant>
        <vt:i4>5</vt:i4>
      </vt:variant>
      <vt:variant>
        <vt:lpwstr>https://thuvienphapluat.vn/van-ban/quyen-dan-su/nghi-dinh-123-2015-nd-cp-huong-dan-luat-ho-tich-282304.aspx</vt:lpwstr>
      </vt:variant>
      <vt:variant>
        <vt:lpwstr/>
      </vt:variant>
      <vt:variant>
        <vt:i4>2162810</vt:i4>
      </vt:variant>
      <vt:variant>
        <vt:i4>138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135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132</vt:i4>
      </vt:variant>
      <vt:variant>
        <vt:i4>0</vt:i4>
      </vt:variant>
      <vt:variant>
        <vt:i4>5</vt:i4>
      </vt:variant>
      <vt:variant>
        <vt:lpwstr>https://thuvienphapluat.vn/van-ban/quyen-dan-su/nghi-dinh-123-2015-nd-cp-huong-dan-luat-ho-tich-282304.aspx</vt:lpwstr>
      </vt:variant>
      <vt:variant>
        <vt:lpwstr/>
      </vt:variant>
      <vt:variant>
        <vt:i4>1114125</vt:i4>
      </vt:variant>
      <vt:variant>
        <vt:i4>129</vt:i4>
      </vt:variant>
      <vt:variant>
        <vt:i4>0</vt:i4>
      </vt:variant>
      <vt:variant>
        <vt:i4>5</vt:i4>
      </vt:variant>
      <vt:variant>
        <vt:lpwstr>http://dichvucong.langson.gov.vn/</vt:lpwstr>
      </vt:variant>
      <vt:variant>
        <vt:lpwstr/>
      </vt:variant>
      <vt:variant>
        <vt:i4>2162810</vt:i4>
      </vt:variant>
      <vt:variant>
        <vt:i4>126</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123</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120</vt:i4>
      </vt:variant>
      <vt:variant>
        <vt:i4>0</vt:i4>
      </vt:variant>
      <vt:variant>
        <vt:i4>5</vt:i4>
      </vt:variant>
      <vt:variant>
        <vt:lpwstr>https://thuvienphapluat.vn/van-ban/quyen-dan-su/nghi-dinh-123-2015-nd-cp-huong-dan-luat-ho-tich-282304.aspx</vt:lpwstr>
      </vt:variant>
      <vt:variant>
        <vt:lpwstr/>
      </vt:variant>
      <vt:variant>
        <vt:i4>2424893</vt:i4>
      </vt:variant>
      <vt:variant>
        <vt:i4>117</vt:i4>
      </vt:variant>
      <vt:variant>
        <vt:i4>0</vt:i4>
      </vt:variant>
      <vt:variant>
        <vt:i4>5</vt:i4>
      </vt:variant>
      <vt:variant>
        <vt:lpwstr>https://dichvucong.gov.vn/</vt:lpwstr>
      </vt:variant>
      <vt:variant>
        <vt:lpwstr/>
      </vt:variant>
      <vt:variant>
        <vt:i4>2162810</vt:i4>
      </vt:variant>
      <vt:variant>
        <vt:i4>114</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111</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108</vt:i4>
      </vt:variant>
      <vt:variant>
        <vt:i4>0</vt:i4>
      </vt:variant>
      <vt:variant>
        <vt:i4>5</vt:i4>
      </vt:variant>
      <vt:variant>
        <vt:lpwstr>https://thuvienphapluat.vn/van-ban/quyen-dan-su/nghi-dinh-123-2015-nd-cp-huong-dan-luat-ho-tich-282304.aspx</vt:lpwstr>
      </vt:variant>
      <vt:variant>
        <vt:lpwstr/>
      </vt:variant>
      <vt:variant>
        <vt:i4>1114125</vt:i4>
      </vt:variant>
      <vt:variant>
        <vt:i4>105</vt:i4>
      </vt:variant>
      <vt:variant>
        <vt:i4>0</vt:i4>
      </vt:variant>
      <vt:variant>
        <vt:i4>5</vt:i4>
      </vt:variant>
      <vt:variant>
        <vt:lpwstr>http://dichvucong.langson.gov.vn/</vt:lpwstr>
      </vt:variant>
      <vt:variant>
        <vt:lpwstr/>
      </vt:variant>
      <vt:variant>
        <vt:i4>2162810</vt:i4>
      </vt:variant>
      <vt:variant>
        <vt:i4>102</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99</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96</vt:i4>
      </vt:variant>
      <vt:variant>
        <vt:i4>0</vt:i4>
      </vt:variant>
      <vt:variant>
        <vt:i4>5</vt:i4>
      </vt:variant>
      <vt:variant>
        <vt:lpwstr>https://thuvienphapluat.vn/van-ban/quyen-dan-su/nghi-dinh-123-2015-nd-cp-huong-dan-luat-ho-tich-282304.aspx</vt:lpwstr>
      </vt:variant>
      <vt:variant>
        <vt:lpwstr/>
      </vt:variant>
      <vt:variant>
        <vt:i4>1114125</vt:i4>
      </vt:variant>
      <vt:variant>
        <vt:i4>93</vt:i4>
      </vt:variant>
      <vt:variant>
        <vt:i4>0</vt:i4>
      </vt:variant>
      <vt:variant>
        <vt:i4>5</vt:i4>
      </vt:variant>
      <vt:variant>
        <vt:lpwstr>http://dichvucong.langson.gov.vn/</vt:lpwstr>
      </vt:variant>
      <vt:variant>
        <vt:lpwstr/>
      </vt:variant>
      <vt:variant>
        <vt:i4>2162810</vt:i4>
      </vt:variant>
      <vt:variant>
        <vt:i4>90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87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84</vt:i4>
      </vt:variant>
      <vt:variant>
        <vt:i4>0</vt:i4>
      </vt:variant>
      <vt:variant>
        <vt:i4>5</vt:i4>
      </vt:variant>
      <vt:variant>
        <vt:lpwstr>https://thuvienphapluat.vn/van-ban/quyen-dan-su/nghi-dinh-123-2015-nd-cp-huong-dan-luat-ho-tich-282304.aspx</vt:lpwstr>
      </vt:variant>
      <vt:variant>
        <vt:lpwstr/>
      </vt:variant>
      <vt:variant>
        <vt:i4>2424893</vt:i4>
      </vt:variant>
      <vt:variant>
        <vt:i4>81</vt:i4>
      </vt:variant>
      <vt:variant>
        <vt:i4>0</vt:i4>
      </vt:variant>
      <vt:variant>
        <vt:i4>5</vt:i4>
      </vt:variant>
      <vt:variant>
        <vt:lpwstr>https://dichvucong.gov.vn/</vt:lpwstr>
      </vt:variant>
      <vt:variant>
        <vt:lpwstr/>
      </vt:variant>
      <vt:variant>
        <vt:i4>2162810</vt:i4>
      </vt:variant>
      <vt:variant>
        <vt:i4>78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75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72</vt:i4>
      </vt:variant>
      <vt:variant>
        <vt:i4>0</vt:i4>
      </vt:variant>
      <vt:variant>
        <vt:i4>5</vt:i4>
      </vt:variant>
      <vt:variant>
        <vt:lpwstr>https://thuvienphapluat.vn/van-ban/quyen-dan-su/nghi-dinh-123-2015-nd-cp-huong-dan-luat-ho-tich-282304.aspx</vt:lpwstr>
      </vt:variant>
      <vt:variant>
        <vt:lpwstr/>
      </vt:variant>
      <vt:variant>
        <vt:i4>1114125</vt:i4>
      </vt:variant>
      <vt:variant>
        <vt:i4>69</vt:i4>
      </vt:variant>
      <vt:variant>
        <vt:i4>0</vt:i4>
      </vt:variant>
      <vt:variant>
        <vt:i4>5</vt:i4>
      </vt:variant>
      <vt:variant>
        <vt:lpwstr>http://dichvucong.langson.gov.vn/</vt:lpwstr>
      </vt:variant>
      <vt:variant>
        <vt:lpwstr/>
      </vt:variant>
      <vt:variant>
        <vt:i4>2162810</vt:i4>
      </vt:variant>
      <vt:variant>
        <vt:i4>66</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63</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60</vt:i4>
      </vt:variant>
      <vt:variant>
        <vt:i4>0</vt:i4>
      </vt:variant>
      <vt:variant>
        <vt:i4>5</vt:i4>
      </vt:variant>
      <vt:variant>
        <vt:lpwstr>https://thuvienphapluat.vn/van-ban/quyen-dan-su/nghi-dinh-123-2015-nd-cp-huong-dan-luat-ho-tich-282304.aspx</vt:lpwstr>
      </vt:variant>
      <vt:variant>
        <vt:lpwstr/>
      </vt:variant>
      <vt:variant>
        <vt:i4>2162810</vt:i4>
      </vt:variant>
      <vt:variant>
        <vt:i4>57</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54</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51</vt:i4>
      </vt:variant>
      <vt:variant>
        <vt:i4>0</vt:i4>
      </vt:variant>
      <vt:variant>
        <vt:i4>5</vt:i4>
      </vt:variant>
      <vt:variant>
        <vt:lpwstr>https://thuvienphapluat.vn/van-ban/quyen-dan-su/nghi-dinh-123-2015-nd-cp-huong-dan-luat-ho-tich-282304.aspx</vt:lpwstr>
      </vt:variant>
      <vt:variant>
        <vt:lpwstr/>
      </vt:variant>
      <vt:variant>
        <vt:i4>2162810</vt:i4>
      </vt:variant>
      <vt:variant>
        <vt:i4>48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45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42</vt:i4>
      </vt:variant>
      <vt:variant>
        <vt:i4>0</vt:i4>
      </vt:variant>
      <vt:variant>
        <vt:i4>5</vt:i4>
      </vt:variant>
      <vt:variant>
        <vt:lpwstr>https://thuvienphapluat.vn/van-ban/quyen-dan-su/nghi-dinh-123-2015-nd-cp-huong-dan-luat-ho-tich-282304.aspx</vt:lpwstr>
      </vt:variant>
      <vt:variant>
        <vt:lpwstr/>
      </vt:variant>
      <vt:variant>
        <vt:i4>2162810</vt:i4>
      </vt:variant>
      <vt:variant>
        <vt:i4>39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33</vt:i4>
      </vt:variant>
      <vt:variant>
        <vt:i4>0</vt:i4>
      </vt:variant>
      <vt:variant>
        <vt:i4>5</vt:i4>
      </vt:variant>
      <vt:variant>
        <vt:lpwstr>https://thuvienphapluat.vn/van-ban/quyen-dan-su/nghi-dinh-123-2015-nd-cp-huong-dan-luat-ho-tich-282304.aspx</vt:lpwstr>
      </vt:variant>
      <vt:variant>
        <vt:lpwstr/>
      </vt:variant>
      <vt:variant>
        <vt:i4>2162810</vt:i4>
      </vt:variant>
      <vt:variant>
        <vt:i4>30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24</vt:i4>
      </vt:variant>
      <vt:variant>
        <vt:i4>0</vt:i4>
      </vt:variant>
      <vt:variant>
        <vt:i4>5</vt:i4>
      </vt:variant>
      <vt:variant>
        <vt:lpwstr>https://thuvienphapluat.vn/van-ban/quyen-dan-su/nghi-dinh-123-2015-nd-cp-huong-dan-luat-ho-tich-282304.aspx</vt:lpwstr>
      </vt:variant>
      <vt:variant>
        <vt:lpwstr/>
      </vt:variant>
      <vt:variant>
        <vt:i4>1114125</vt:i4>
      </vt:variant>
      <vt:variant>
        <vt:i4>21</vt:i4>
      </vt:variant>
      <vt:variant>
        <vt:i4>0</vt:i4>
      </vt:variant>
      <vt:variant>
        <vt:i4>5</vt:i4>
      </vt:variant>
      <vt:variant>
        <vt:lpwstr>http://dichvucong.langson.gov.vn/</vt:lpwstr>
      </vt:variant>
      <vt:variant>
        <vt:lpwstr/>
      </vt:variant>
      <vt:variant>
        <vt:i4>2162810</vt:i4>
      </vt:variant>
      <vt:variant>
        <vt:i4>18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12</vt:i4>
      </vt:variant>
      <vt:variant>
        <vt:i4>0</vt:i4>
      </vt:variant>
      <vt:variant>
        <vt:i4>5</vt:i4>
      </vt:variant>
      <vt:variant>
        <vt:lpwstr>https://thuvienphapluat.vn/van-ban/quyen-dan-su/nghi-dinh-123-2015-nd-cp-huong-dan-luat-ho-tich-282304.aspx</vt:lpwstr>
      </vt:variant>
      <vt:variant>
        <vt:lpwstr/>
      </vt:variant>
      <vt:variant>
        <vt:i4>2162810</vt:i4>
      </vt:variant>
      <vt:variant>
        <vt:i4>9</vt:i4>
      </vt:variant>
      <vt:variant>
        <vt:i4>0</vt:i4>
      </vt:variant>
      <vt:variant>
        <vt:i4>5</vt:i4>
      </vt:variant>
      <vt:variant>
        <vt:lpwstr>https://thuvienphapluat.vn/van-ban/thue-phi-le-phi/thong-tu-85-2019-tt-btc-huong-dan-phi-va-le-phi-tham-quyen-quyet-dinh-hoi-dong-nhan-dan-tinh-431619.aspx</vt:lpwstr>
      </vt:variant>
      <vt:variant>
        <vt:lpwstr/>
      </vt:variant>
      <vt:variant>
        <vt:i4>2293886</vt:i4>
      </vt:variant>
      <vt:variant>
        <vt:i4>6</vt:i4>
      </vt:variant>
      <vt:variant>
        <vt:i4>0</vt:i4>
      </vt:variant>
      <vt:variant>
        <vt:i4>5</vt:i4>
      </vt:variant>
      <vt:variant>
        <vt:lpwstr>https://thuvienphapluat.vn/van-ban/quyen-dan-su/nghi-dinh-123-2015-nd-cp-huong-dan-luat-ho-tich-282304.aspx</vt:lpwstr>
      </vt:variant>
      <vt:variant>
        <vt:lpwstr/>
      </vt:variant>
      <vt:variant>
        <vt:i4>1769541</vt:i4>
      </vt:variant>
      <vt:variant>
        <vt:i4>3</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0</vt:i4>
      </vt:variant>
      <vt:variant>
        <vt:i4>0</vt:i4>
      </vt:variant>
      <vt:variant>
        <vt:i4>5</vt:i4>
      </vt:variant>
      <vt:variant>
        <vt:lpwstr>https://thuvienphapluat.vn/van-ban/quyen-dan-su/nghi-dinh-123-2015-nd-cp-huong-dan-luat-ho-tich-282304.aspx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ls vpubnd</cp:lastModifiedBy>
  <cp:revision>96</cp:revision>
  <dcterms:created xsi:type="dcterms:W3CDTF">2025-02-12T03:35:00Z</dcterms:created>
  <dcterms:modified xsi:type="dcterms:W3CDTF">2025-06-29T12:59:00Z</dcterms:modified>
</cp:coreProperties>
</file>