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61F7C0" w14:textId="77777777" w:rsidR="008033D8" w:rsidRPr="00F33C69" w:rsidRDefault="008033D8" w:rsidP="008C1A88">
      <w:pPr>
        <w:jc w:val="center"/>
        <w:rPr>
          <w:b/>
          <w:sz w:val="26"/>
        </w:rPr>
      </w:pPr>
      <w:r w:rsidRPr="00F33C69">
        <w:rPr>
          <w:b/>
          <w:sz w:val="26"/>
        </w:rPr>
        <w:t>Phụ lục I</w:t>
      </w:r>
    </w:p>
    <w:p w14:paraId="307F3344" w14:textId="77777777" w:rsidR="00CE0F3F" w:rsidRPr="00F33C69" w:rsidRDefault="008033D8" w:rsidP="005D7D47">
      <w:pPr>
        <w:jc w:val="center"/>
        <w:rPr>
          <w:b/>
          <w:sz w:val="26"/>
        </w:rPr>
      </w:pPr>
      <w:r w:rsidRPr="00F33C69">
        <w:rPr>
          <w:b/>
          <w:sz w:val="26"/>
        </w:rPr>
        <w:t xml:space="preserve">DANH MỤC THỦ TỤC HÀNH CHÍNH ĐƯỢC SỬA ĐỔI, BỔ SUNG; THỦ TỤC HÀNH CHÍNH </w:t>
      </w:r>
    </w:p>
    <w:p w14:paraId="76AB6408" w14:textId="77777777" w:rsidR="00CE0F3F" w:rsidRPr="00F33C69" w:rsidRDefault="008033D8" w:rsidP="005D7D47">
      <w:pPr>
        <w:jc w:val="center"/>
        <w:rPr>
          <w:b/>
          <w:sz w:val="26"/>
        </w:rPr>
      </w:pPr>
      <w:r w:rsidRPr="00F33C69">
        <w:rPr>
          <w:b/>
          <w:sz w:val="26"/>
        </w:rPr>
        <w:t xml:space="preserve">BỊ BÃI BỎ LĨNH VỰC </w:t>
      </w:r>
      <w:r w:rsidR="00B05F40" w:rsidRPr="00F33C69">
        <w:rPr>
          <w:b/>
          <w:sz w:val="26"/>
        </w:rPr>
        <w:t>BỒI THƯỜNG NHÀ NƯỚC</w:t>
      </w:r>
      <w:r w:rsidRPr="00F33C69">
        <w:rPr>
          <w:b/>
          <w:sz w:val="26"/>
        </w:rPr>
        <w:t xml:space="preserve"> THUỘC THẨM</w:t>
      </w:r>
      <w:r w:rsidR="00906CD9" w:rsidRPr="00F33C69">
        <w:rPr>
          <w:b/>
          <w:sz w:val="26"/>
        </w:rPr>
        <w:t xml:space="preserve"> QUYỀN GIẢI QUYẾT</w:t>
      </w:r>
      <w:r w:rsidR="005D7D47" w:rsidRPr="00F33C69">
        <w:rPr>
          <w:b/>
          <w:sz w:val="26"/>
        </w:rPr>
        <w:t>, PHẠM VI QUẢN LÝ</w:t>
      </w:r>
      <w:r w:rsidR="00906CD9" w:rsidRPr="00F33C69">
        <w:rPr>
          <w:b/>
          <w:sz w:val="26"/>
        </w:rPr>
        <w:t xml:space="preserve"> </w:t>
      </w:r>
    </w:p>
    <w:p w14:paraId="699A4909" w14:textId="51319845" w:rsidR="008033D8" w:rsidRPr="00F33C69" w:rsidRDefault="00906CD9" w:rsidP="005D7D47">
      <w:pPr>
        <w:jc w:val="center"/>
        <w:rPr>
          <w:b/>
          <w:sz w:val="26"/>
        </w:rPr>
      </w:pPr>
      <w:r w:rsidRPr="00F33C69">
        <w:rPr>
          <w:b/>
          <w:sz w:val="26"/>
        </w:rPr>
        <w:t>CỦA SỞ TƯ PHÁP</w:t>
      </w:r>
      <w:r w:rsidR="008033D8" w:rsidRPr="00F33C69">
        <w:rPr>
          <w:b/>
          <w:sz w:val="26"/>
        </w:rPr>
        <w:t xml:space="preserve">, ỦY BAN NHÂN DÂN CẤP XÃ TỈNH LẠNG SƠN </w:t>
      </w:r>
    </w:p>
    <w:p w14:paraId="5EF0DF4B" w14:textId="73B106B8" w:rsidR="008033D8" w:rsidRPr="00F33C69" w:rsidRDefault="00D8141A" w:rsidP="008033D8">
      <w:pPr>
        <w:spacing w:line="276" w:lineRule="auto"/>
        <w:jc w:val="center"/>
        <w:rPr>
          <w:i/>
          <w:sz w:val="26"/>
        </w:rPr>
      </w:pPr>
      <w:r w:rsidRPr="00F33C69">
        <w:rPr>
          <w:i/>
          <w:sz w:val="26"/>
        </w:rPr>
        <w:t>(K</w:t>
      </w:r>
      <w:r w:rsidR="008033D8" w:rsidRPr="00F33C69">
        <w:rPr>
          <w:i/>
          <w:sz w:val="26"/>
        </w:rPr>
        <w:t xml:space="preserve">èm theo Quyết định số </w:t>
      </w:r>
      <w:r w:rsidR="009473BF">
        <w:rPr>
          <w:i/>
          <w:sz w:val="26"/>
        </w:rPr>
        <w:t>1432</w:t>
      </w:r>
      <w:r w:rsidR="008033D8" w:rsidRPr="00F33C69">
        <w:rPr>
          <w:i/>
          <w:sz w:val="26"/>
        </w:rPr>
        <w:t xml:space="preserve">/QĐ-UBND ngày </w:t>
      </w:r>
      <w:r w:rsidR="00284DE2" w:rsidRPr="00F33C69">
        <w:rPr>
          <w:i/>
          <w:sz w:val="26"/>
        </w:rPr>
        <w:t xml:space="preserve"> </w:t>
      </w:r>
      <w:r w:rsidR="009473BF">
        <w:rPr>
          <w:i/>
          <w:sz w:val="26"/>
        </w:rPr>
        <w:t>28</w:t>
      </w:r>
      <w:r w:rsidR="00284DE2" w:rsidRPr="00F33C69">
        <w:rPr>
          <w:i/>
          <w:sz w:val="26"/>
        </w:rPr>
        <w:t>/6</w:t>
      </w:r>
      <w:r w:rsidR="00275479" w:rsidRPr="00F33C69">
        <w:rPr>
          <w:i/>
          <w:sz w:val="26"/>
        </w:rPr>
        <w:t>/</w:t>
      </w:r>
      <w:r w:rsidR="008033D8" w:rsidRPr="00F33C69">
        <w:rPr>
          <w:i/>
          <w:sz w:val="26"/>
        </w:rPr>
        <w:t>2025 của Chủ tịch UBND tỉnh Lạng Sơn)</w:t>
      </w:r>
    </w:p>
    <w:p w14:paraId="59B33834" w14:textId="77777777" w:rsidR="008033D8" w:rsidRPr="00F33C69" w:rsidRDefault="008033D8" w:rsidP="008033D8">
      <w:pPr>
        <w:spacing w:line="276" w:lineRule="auto"/>
        <w:jc w:val="center"/>
        <w:rPr>
          <w:b/>
          <w:sz w:val="26"/>
        </w:rPr>
      </w:pPr>
      <w:r w:rsidRPr="00F33C69">
        <w:rPr>
          <w:noProof/>
          <w:sz w:val="26"/>
        </w:rPr>
        <mc:AlternateContent>
          <mc:Choice Requires="wps">
            <w:drawing>
              <wp:anchor distT="0" distB="0" distL="114300" distR="114300" simplePos="0" relativeHeight="251658240" behindDoc="0" locked="0" layoutInCell="1" allowOverlap="1" wp14:anchorId="1E4499CD" wp14:editId="48CD1ED8">
                <wp:simplePos x="0" y="0"/>
                <wp:positionH relativeFrom="column">
                  <wp:posOffset>3680460</wp:posOffset>
                </wp:positionH>
                <wp:positionV relativeFrom="paragraph">
                  <wp:posOffset>73660</wp:posOffset>
                </wp:positionV>
                <wp:extent cx="1891665" cy="0"/>
                <wp:effectExtent l="0" t="0" r="1333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1891665" cy="0"/>
                        </a:xfrm>
                        <a:prstGeom prst="line">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3425EB86" id="Straight Connector 2" o:spid="_x0000_s1026" style="position:absolute;flip:y;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89.8pt,5.8pt" to="438.75pt,5.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" strokeweight="1pt"/>
            </w:pict>
          </mc:Fallback>
        </mc:AlternateContent>
      </w:r>
    </w:p>
    <w:p w14:paraId="4B801BAD" w14:textId="38819B6C" w:rsidR="008033D8" w:rsidRPr="00F33C69" w:rsidRDefault="008033D8" w:rsidP="001967CC">
      <w:pPr>
        <w:spacing w:before="120" w:after="120" w:line="276" w:lineRule="auto"/>
        <w:ind w:firstLine="720"/>
        <w:rPr>
          <w:b/>
          <w:sz w:val="26"/>
        </w:rPr>
      </w:pPr>
      <w:r w:rsidRPr="00F33C69">
        <w:rPr>
          <w:b/>
          <w:sz w:val="26"/>
        </w:rPr>
        <w:t>A. DANH MỤC THỦ TỤC HÀNH</w:t>
      </w:r>
      <w:r w:rsidR="009D1127" w:rsidRPr="00F33C69">
        <w:rPr>
          <w:b/>
          <w:sz w:val="26"/>
        </w:rPr>
        <w:t xml:space="preserve"> CHÍNH ĐƯỢC SỬA ĐỔI, BỔ SUNG (04</w:t>
      </w:r>
      <w:r w:rsidRPr="00F33C69">
        <w:rPr>
          <w:b/>
          <w:sz w:val="26"/>
        </w:rPr>
        <w:t xml:space="preserve"> TTHC)</w:t>
      </w:r>
    </w:p>
    <w:p w14:paraId="0CB28E33" w14:textId="7EC8FC50" w:rsidR="008033D8" w:rsidRPr="00F33C69" w:rsidRDefault="008033D8" w:rsidP="001967CC">
      <w:pPr>
        <w:spacing w:before="120" w:after="120" w:line="276" w:lineRule="auto"/>
        <w:ind w:firstLine="720"/>
        <w:jc w:val="both"/>
        <w:rPr>
          <w:b/>
          <w:sz w:val="26"/>
        </w:rPr>
      </w:pPr>
      <w:r w:rsidRPr="00F33C69">
        <w:rPr>
          <w:b/>
          <w:sz w:val="26"/>
        </w:rPr>
        <w:t>I. DANH MỤC THỦ TỤC HÀNH CHÍ</w:t>
      </w:r>
      <w:r w:rsidR="009D1127" w:rsidRPr="00F33C69">
        <w:rPr>
          <w:b/>
          <w:sz w:val="26"/>
        </w:rPr>
        <w:t>NH THUỘC THẨM QUYỀN GIẢI QUYẾT</w:t>
      </w:r>
      <w:r w:rsidR="000F002F" w:rsidRPr="00F33C69">
        <w:rPr>
          <w:b/>
          <w:sz w:val="26"/>
        </w:rPr>
        <w:t>, PHẠM VI QUẢN LÝ</w:t>
      </w:r>
      <w:r w:rsidR="009D1127" w:rsidRPr="00F33C69">
        <w:rPr>
          <w:b/>
          <w:sz w:val="26"/>
        </w:rPr>
        <w:t xml:space="preserve"> CỦA SỞ TƯ PHÁP (03</w:t>
      </w:r>
      <w:r w:rsidRPr="00F33C69">
        <w:rPr>
          <w:b/>
          <w:sz w:val="26"/>
        </w:rPr>
        <w:t xml:space="preserve"> TTHC)</w:t>
      </w:r>
    </w:p>
    <w:tbl>
      <w:tblPr>
        <w:tblW w:w="1488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8"/>
        <w:gridCol w:w="1276"/>
        <w:gridCol w:w="1701"/>
        <w:gridCol w:w="2268"/>
        <w:gridCol w:w="1984"/>
        <w:gridCol w:w="2127"/>
        <w:gridCol w:w="1984"/>
        <w:gridCol w:w="2977"/>
      </w:tblGrid>
      <w:tr w:rsidR="00F33C69" w:rsidRPr="00F33C69" w14:paraId="5189C350" w14:textId="77777777" w:rsidTr="00CE0F3F">
        <w:trPr>
          <w:trHeight w:val="226"/>
          <w:tblHeader/>
        </w:trPr>
        <w:tc>
          <w:tcPr>
            <w:tcW w:w="568" w:type="dxa"/>
            <w:vMerge w:val="restart"/>
            <w:tcBorders>
              <w:top w:val="single" w:sz="4" w:space="0" w:color="auto"/>
              <w:left w:val="single" w:sz="4" w:space="0" w:color="auto"/>
              <w:right w:val="single" w:sz="4" w:space="0" w:color="auto"/>
            </w:tcBorders>
            <w:vAlign w:val="center"/>
            <w:hideMark/>
          </w:tcPr>
          <w:p w14:paraId="3905DF8B" w14:textId="77777777" w:rsidR="00143910" w:rsidRPr="00F33C69" w:rsidRDefault="00143910" w:rsidP="008033D8">
            <w:pPr>
              <w:spacing w:line="276" w:lineRule="auto"/>
              <w:jc w:val="center"/>
              <w:rPr>
                <w:b/>
                <w:sz w:val="24"/>
              </w:rPr>
            </w:pPr>
            <w:r w:rsidRPr="00F33C69">
              <w:rPr>
                <w:b/>
                <w:sz w:val="24"/>
              </w:rPr>
              <w:t>Số TT</w:t>
            </w:r>
          </w:p>
        </w:tc>
        <w:tc>
          <w:tcPr>
            <w:tcW w:w="1276" w:type="dxa"/>
            <w:vMerge w:val="restart"/>
            <w:tcBorders>
              <w:top w:val="single" w:sz="4" w:space="0" w:color="auto"/>
              <w:left w:val="single" w:sz="4" w:space="0" w:color="auto"/>
              <w:right w:val="single" w:sz="4" w:space="0" w:color="auto"/>
            </w:tcBorders>
            <w:hideMark/>
          </w:tcPr>
          <w:p w14:paraId="315DA6FF" w14:textId="77777777" w:rsidR="00143910" w:rsidRPr="00F33C69" w:rsidRDefault="00143910" w:rsidP="008033D8">
            <w:pPr>
              <w:spacing w:line="276" w:lineRule="auto"/>
              <w:jc w:val="center"/>
              <w:rPr>
                <w:b/>
                <w:sz w:val="24"/>
              </w:rPr>
            </w:pPr>
            <w:r w:rsidRPr="00F33C69">
              <w:rPr>
                <w:b/>
                <w:sz w:val="24"/>
              </w:rPr>
              <w:t>Mã hồ sơ TTHC</w:t>
            </w:r>
          </w:p>
        </w:tc>
        <w:tc>
          <w:tcPr>
            <w:tcW w:w="1701" w:type="dxa"/>
            <w:vMerge w:val="restart"/>
            <w:tcBorders>
              <w:top w:val="single" w:sz="4" w:space="0" w:color="auto"/>
              <w:left w:val="single" w:sz="4" w:space="0" w:color="auto"/>
              <w:right w:val="single" w:sz="4" w:space="0" w:color="auto"/>
            </w:tcBorders>
            <w:vAlign w:val="center"/>
            <w:hideMark/>
          </w:tcPr>
          <w:p w14:paraId="70DC53C2" w14:textId="77777777" w:rsidR="00143910" w:rsidRPr="00F33C69" w:rsidRDefault="00143910" w:rsidP="008033D8">
            <w:pPr>
              <w:spacing w:line="276" w:lineRule="auto"/>
              <w:jc w:val="center"/>
              <w:rPr>
                <w:b/>
                <w:sz w:val="24"/>
              </w:rPr>
            </w:pPr>
            <w:r w:rsidRPr="00F33C69">
              <w:rPr>
                <w:b/>
                <w:sz w:val="24"/>
              </w:rPr>
              <w:t>Tên TTHC</w:t>
            </w:r>
          </w:p>
        </w:tc>
        <w:tc>
          <w:tcPr>
            <w:tcW w:w="4252" w:type="dxa"/>
            <w:gridSpan w:val="2"/>
            <w:tcBorders>
              <w:top w:val="single" w:sz="4" w:space="0" w:color="auto"/>
              <w:left w:val="single" w:sz="4" w:space="0" w:color="auto"/>
              <w:bottom w:val="single" w:sz="4" w:space="0" w:color="auto"/>
              <w:right w:val="single" w:sz="4" w:space="0" w:color="auto"/>
            </w:tcBorders>
            <w:vAlign w:val="center"/>
            <w:hideMark/>
          </w:tcPr>
          <w:p w14:paraId="4F86327C" w14:textId="77777777" w:rsidR="00143910" w:rsidRPr="00F33C69" w:rsidRDefault="00143910" w:rsidP="008033D8">
            <w:pPr>
              <w:spacing w:line="276" w:lineRule="auto"/>
              <w:jc w:val="center"/>
              <w:rPr>
                <w:b/>
                <w:sz w:val="24"/>
              </w:rPr>
            </w:pPr>
            <w:r w:rsidRPr="00F33C69">
              <w:rPr>
                <w:b/>
                <w:sz w:val="24"/>
              </w:rPr>
              <w:t>Thời hạn giải quyết</w:t>
            </w:r>
          </w:p>
        </w:tc>
        <w:tc>
          <w:tcPr>
            <w:tcW w:w="2127" w:type="dxa"/>
            <w:vMerge w:val="restart"/>
            <w:tcBorders>
              <w:top w:val="single" w:sz="4" w:space="0" w:color="auto"/>
              <w:left w:val="single" w:sz="4" w:space="0" w:color="auto"/>
              <w:right w:val="single" w:sz="4" w:space="0" w:color="auto"/>
            </w:tcBorders>
            <w:vAlign w:val="center"/>
            <w:hideMark/>
          </w:tcPr>
          <w:p w14:paraId="6C91D4DE" w14:textId="77777777" w:rsidR="00CE0F3F" w:rsidRPr="00F33C69" w:rsidRDefault="00143910" w:rsidP="008033D8">
            <w:pPr>
              <w:spacing w:line="276" w:lineRule="auto"/>
              <w:jc w:val="center"/>
              <w:rPr>
                <w:b/>
                <w:sz w:val="24"/>
              </w:rPr>
            </w:pPr>
            <w:r w:rsidRPr="00F33C69">
              <w:rPr>
                <w:b/>
                <w:sz w:val="24"/>
              </w:rPr>
              <w:t xml:space="preserve">Địa điểm </w:t>
            </w:r>
          </w:p>
          <w:p w14:paraId="6A4BA65F" w14:textId="4226FBAC" w:rsidR="00143910" w:rsidRPr="00F33C69" w:rsidRDefault="00143910" w:rsidP="008033D8">
            <w:pPr>
              <w:spacing w:line="276" w:lineRule="auto"/>
              <w:jc w:val="center"/>
              <w:rPr>
                <w:sz w:val="24"/>
              </w:rPr>
            </w:pPr>
            <w:r w:rsidRPr="00F33C69">
              <w:rPr>
                <w:b/>
                <w:sz w:val="24"/>
              </w:rPr>
              <w:t>thực hiện</w:t>
            </w:r>
          </w:p>
        </w:tc>
        <w:tc>
          <w:tcPr>
            <w:tcW w:w="1984" w:type="dxa"/>
            <w:vMerge w:val="restart"/>
            <w:tcBorders>
              <w:top w:val="single" w:sz="4" w:space="0" w:color="auto"/>
              <w:left w:val="single" w:sz="4" w:space="0" w:color="auto"/>
              <w:right w:val="single" w:sz="4" w:space="0" w:color="auto"/>
            </w:tcBorders>
            <w:vAlign w:val="center"/>
            <w:hideMark/>
          </w:tcPr>
          <w:p w14:paraId="733A76DB" w14:textId="77777777" w:rsidR="00143910" w:rsidRPr="00F33C69" w:rsidRDefault="00143910" w:rsidP="00105079">
            <w:pPr>
              <w:jc w:val="center"/>
              <w:rPr>
                <w:b/>
                <w:sz w:val="24"/>
                <w:lang w:val="da-DK"/>
              </w:rPr>
            </w:pPr>
            <w:r w:rsidRPr="00F33C69">
              <w:rPr>
                <w:b/>
                <w:sz w:val="24"/>
                <w:lang w:val="da-DK"/>
              </w:rPr>
              <w:t xml:space="preserve">Cách thức </w:t>
            </w:r>
          </w:p>
          <w:p w14:paraId="24EEA26D" w14:textId="77777777" w:rsidR="00143910" w:rsidRPr="00F33C69" w:rsidRDefault="00143910" w:rsidP="00105079">
            <w:pPr>
              <w:jc w:val="center"/>
              <w:rPr>
                <w:sz w:val="24"/>
                <w:lang w:val="da-DK"/>
              </w:rPr>
            </w:pPr>
            <w:r w:rsidRPr="00F33C69">
              <w:rPr>
                <w:b/>
                <w:sz w:val="24"/>
                <w:lang w:val="da-DK"/>
              </w:rPr>
              <w:t>thực hiện</w:t>
            </w:r>
          </w:p>
        </w:tc>
        <w:tc>
          <w:tcPr>
            <w:tcW w:w="2977" w:type="dxa"/>
            <w:vMerge w:val="restart"/>
            <w:tcBorders>
              <w:top w:val="single" w:sz="4" w:space="0" w:color="auto"/>
              <w:left w:val="single" w:sz="4" w:space="0" w:color="auto"/>
              <w:right w:val="single" w:sz="4" w:space="0" w:color="auto"/>
            </w:tcBorders>
            <w:vAlign w:val="center"/>
            <w:hideMark/>
          </w:tcPr>
          <w:p w14:paraId="71D9F49B" w14:textId="77777777" w:rsidR="00143910" w:rsidRPr="00F33C69" w:rsidRDefault="00143910" w:rsidP="00433AA2">
            <w:pPr>
              <w:spacing w:line="276" w:lineRule="auto"/>
              <w:jc w:val="center"/>
              <w:rPr>
                <w:sz w:val="24"/>
              </w:rPr>
            </w:pPr>
            <w:r w:rsidRPr="00F33C69">
              <w:rPr>
                <w:b/>
                <w:sz w:val="24"/>
              </w:rPr>
              <w:t>Căn cứ pháp lý</w:t>
            </w:r>
            <w:r w:rsidRPr="00F33C69">
              <w:rPr>
                <w:rStyle w:val="FootnoteReference"/>
                <w:b/>
                <w:sz w:val="24"/>
              </w:rPr>
              <w:footnoteReference w:id="1"/>
            </w:r>
          </w:p>
        </w:tc>
      </w:tr>
      <w:tr w:rsidR="00F33C69" w:rsidRPr="00F33C69" w14:paraId="7FA0198F" w14:textId="77777777" w:rsidTr="00CE0F3F">
        <w:trPr>
          <w:trHeight w:val="225"/>
          <w:tblHeader/>
        </w:trPr>
        <w:tc>
          <w:tcPr>
            <w:tcW w:w="568" w:type="dxa"/>
            <w:vMerge/>
            <w:tcBorders>
              <w:left w:val="single" w:sz="4" w:space="0" w:color="auto"/>
              <w:bottom w:val="single" w:sz="4" w:space="0" w:color="auto"/>
              <w:right w:val="single" w:sz="4" w:space="0" w:color="auto"/>
            </w:tcBorders>
            <w:vAlign w:val="center"/>
          </w:tcPr>
          <w:p w14:paraId="50CCA0F0" w14:textId="77777777" w:rsidR="00143910" w:rsidRPr="00F33C69" w:rsidRDefault="00143910" w:rsidP="008033D8">
            <w:pPr>
              <w:spacing w:line="276" w:lineRule="auto"/>
              <w:jc w:val="center"/>
              <w:rPr>
                <w:b/>
                <w:sz w:val="26"/>
              </w:rPr>
            </w:pPr>
          </w:p>
        </w:tc>
        <w:tc>
          <w:tcPr>
            <w:tcW w:w="1276" w:type="dxa"/>
            <w:vMerge/>
            <w:tcBorders>
              <w:left w:val="single" w:sz="4" w:space="0" w:color="auto"/>
              <w:bottom w:val="single" w:sz="4" w:space="0" w:color="auto"/>
              <w:right w:val="single" w:sz="4" w:space="0" w:color="auto"/>
            </w:tcBorders>
          </w:tcPr>
          <w:p w14:paraId="5546FC7D" w14:textId="77777777" w:rsidR="00143910" w:rsidRPr="00F33C69" w:rsidRDefault="00143910" w:rsidP="008033D8">
            <w:pPr>
              <w:spacing w:line="276" w:lineRule="auto"/>
              <w:jc w:val="center"/>
              <w:rPr>
                <w:b/>
                <w:sz w:val="26"/>
              </w:rPr>
            </w:pPr>
          </w:p>
        </w:tc>
        <w:tc>
          <w:tcPr>
            <w:tcW w:w="1701" w:type="dxa"/>
            <w:vMerge/>
            <w:tcBorders>
              <w:left w:val="single" w:sz="4" w:space="0" w:color="auto"/>
              <w:bottom w:val="single" w:sz="4" w:space="0" w:color="auto"/>
              <w:right w:val="single" w:sz="4" w:space="0" w:color="auto"/>
            </w:tcBorders>
            <w:vAlign w:val="center"/>
          </w:tcPr>
          <w:p w14:paraId="1F51376E" w14:textId="77777777" w:rsidR="00143910" w:rsidRPr="00F33C69" w:rsidRDefault="00143910" w:rsidP="008033D8">
            <w:pPr>
              <w:spacing w:line="276" w:lineRule="auto"/>
              <w:jc w:val="center"/>
              <w:rPr>
                <w:b/>
                <w:sz w:val="26"/>
              </w:rPr>
            </w:pPr>
          </w:p>
        </w:tc>
        <w:tc>
          <w:tcPr>
            <w:tcW w:w="2268" w:type="dxa"/>
            <w:tcBorders>
              <w:top w:val="single" w:sz="4" w:space="0" w:color="auto"/>
              <w:left w:val="single" w:sz="4" w:space="0" w:color="auto"/>
              <w:bottom w:val="single" w:sz="4" w:space="0" w:color="auto"/>
              <w:right w:val="single" w:sz="4" w:space="0" w:color="auto"/>
            </w:tcBorders>
            <w:vAlign w:val="center"/>
          </w:tcPr>
          <w:p w14:paraId="3EA8202F" w14:textId="1F637E14" w:rsidR="00143910" w:rsidRPr="00F33C69" w:rsidRDefault="00D8141A" w:rsidP="002553CB">
            <w:pPr>
              <w:spacing w:line="276" w:lineRule="auto"/>
              <w:jc w:val="center"/>
              <w:rPr>
                <w:b/>
                <w:sz w:val="24"/>
              </w:rPr>
            </w:pPr>
            <w:r w:rsidRPr="00F33C69">
              <w:rPr>
                <w:b/>
                <w:sz w:val="24"/>
              </w:rPr>
              <w:t>T</w:t>
            </w:r>
            <w:r w:rsidR="000F634E" w:rsidRPr="00F33C69">
              <w:rPr>
                <w:b/>
                <w:sz w:val="24"/>
              </w:rPr>
              <w:t>heo quy định</w:t>
            </w:r>
          </w:p>
        </w:tc>
        <w:tc>
          <w:tcPr>
            <w:tcW w:w="1984" w:type="dxa"/>
            <w:tcBorders>
              <w:top w:val="single" w:sz="4" w:space="0" w:color="auto"/>
              <w:left w:val="single" w:sz="4" w:space="0" w:color="auto"/>
              <w:bottom w:val="single" w:sz="4" w:space="0" w:color="auto"/>
              <w:right w:val="single" w:sz="4" w:space="0" w:color="auto"/>
            </w:tcBorders>
            <w:vAlign w:val="center"/>
          </w:tcPr>
          <w:p w14:paraId="09C83FA5" w14:textId="4C8AC155" w:rsidR="00143910" w:rsidRPr="00F33C69" w:rsidRDefault="00D8141A" w:rsidP="002553CB">
            <w:pPr>
              <w:spacing w:line="276" w:lineRule="auto"/>
              <w:jc w:val="center"/>
              <w:rPr>
                <w:b/>
                <w:sz w:val="24"/>
              </w:rPr>
            </w:pPr>
            <w:r w:rsidRPr="00F33C69">
              <w:rPr>
                <w:b/>
                <w:sz w:val="24"/>
              </w:rPr>
              <w:t>S</w:t>
            </w:r>
            <w:r w:rsidR="000F634E" w:rsidRPr="00F33C69">
              <w:rPr>
                <w:b/>
                <w:sz w:val="24"/>
              </w:rPr>
              <w:t>au cắt giảm</w:t>
            </w:r>
          </w:p>
        </w:tc>
        <w:tc>
          <w:tcPr>
            <w:tcW w:w="2127" w:type="dxa"/>
            <w:vMerge/>
            <w:tcBorders>
              <w:left w:val="single" w:sz="4" w:space="0" w:color="auto"/>
              <w:bottom w:val="single" w:sz="4" w:space="0" w:color="auto"/>
              <w:right w:val="single" w:sz="4" w:space="0" w:color="auto"/>
            </w:tcBorders>
            <w:vAlign w:val="center"/>
          </w:tcPr>
          <w:p w14:paraId="623E57C2" w14:textId="77777777" w:rsidR="00143910" w:rsidRPr="00F33C69" w:rsidRDefault="00143910" w:rsidP="008033D8">
            <w:pPr>
              <w:spacing w:line="276" w:lineRule="auto"/>
              <w:jc w:val="center"/>
              <w:rPr>
                <w:b/>
                <w:sz w:val="26"/>
              </w:rPr>
            </w:pPr>
          </w:p>
        </w:tc>
        <w:tc>
          <w:tcPr>
            <w:tcW w:w="1984" w:type="dxa"/>
            <w:vMerge/>
            <w:tcBorders>
              <w:left w:val="single" w:sz="4" w:space="0" w:color="auto"/>
              <w:bottom w:val="single" w:sz="4" w:space="0" w:color="auto"/>
              <w:right w:val="single" w:sz="4" w:space="0" w:color="auto"/>
            </w:tcBorders>
            <w:vAlign w:val="center"/>
          </w:tcPr>
          <w:p w14:paraId="0CB99DDF" w14:textId="77777777" w:rsidR="00143910" w:rsidRPr="00F33C69" w:rsidRDefault="00143910" w:rsidP="00105079">
            <w:pPr>
              <w:jc w:val="center"/>
              <w:rPr>
                <w:b/>
                <w:sz w:val="26"/>
                <w:lang w:val="da-DK"/>
              </w:rPr>
            </w:pPr>
          </w:p>
        </w:tc>
        <w:tc>
          <w:tcPr>
            <w:tcW w:w="2977" w:type="dxa"/>
            <w:vMerge/>
            <w:tcBorders>
              <w:left w:val="single" w:sz="4" w:space="0" w:color="auto"/>
              <w:bottom w:val="single" w:sz="4" w:space="0" w:color="auto"/>
              <w:right w:val="single" w:sz="4" w:space="0" w:color="auto"/>
            </w:tcBorders>
            <w:vAlign w:val="center"/>
          </w:tcPr>
          <w:p w14:paraId="47EA392C" w14:textId="77777777" w:rsidR="00143910" w:rsidRPr="00F33C69" w:rsidRDefault="00143910" w:rsidP="00433AA2">
            <w:pPr>
              <w:spacing w:line="276" w:lineRule="auto"/>
              <w:jc w:val="center"/>
              <w:rPr>
                <w:b/>
                <w:sz w:val="26"/>
              </w:rPr>
            </w:pPr>
          </w:p>
        </w:tc>
      </w:tr>
      <w:tr w:rsidR="00F33C69" w:rsidRPr="00F33C69" w14:paraId="5ADB80AE" w14:textId="77777777" w:rsidTr="00CE0F3F">
        <w:trPr>
          <w:trHeight w:val="784"/>
        </w:trPr>
        <w:tc>
          <w:tcPr>
            <w:tcW w:w="568" w:type="dxa"/>
            <w:tcBorders>
              <w:top w:val="single" w:sz="4" w:space="0" w:color="auto"/>
              <w:left w:val="single" w:sz="4" w:space="0" w:color="auto"/>
              <w:bottom w:val="single" w:sz="4" w:space="0" w:color="auto"/>
              <w:right w:val="single" w:sz="4" w:space="0" w:color="auto"/>
            </w:tcBorders>
            <w:vAlign w:val="center"/>
            <w:hideMark/>
          </w:tcPr>
          <w:p w14:paraId="2D16A835" w14:textId="77777777" w:rsidR="00143910" w:rsidRPr="00F33C69" w:rsidRDefault="00143910" w:rsidP="00275479">
            <w:pPr>
              <w:jc w:val="center"/>
              <w:rPr>
                <w:sz w:val="26"/>
              </w:rPr>
            </w:pPr>
            <w:r w:rsidRPr="00F33C69">
              <w:rPr>
                <w:sz w:val="26"/>
              </w:rPr>
              <w:t>01</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3FD26B" w14:textId="2A1F4BA4" w:rsidR="00143910" w:rsidRPr="00F33C69" w:rsidRDefault="00DC3E72" w:rsidP="00DC3E72">
            <w:pPr>
              <w:rPr>
                <w:rFonts w:eastAsia="Calibri"/>
                <w:sz w:val="26"/>
                <w:lang w:val="pl-PL"/>
              </w:rPr>
            </w:pPr>
            <w:r w:rsidRPr="00F33C69">
              <w:rPr>
                <w:sz w:val="26"/>
              </w:rPr>
              <w:t>2.002193</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078328F" w14:textId="3F9D7B8C" w:rsidR="00143910" w:rsidRPr="00F33C69" w:rsidRDefault="00143910" w:rsidP="00275479">
            <w:pPr>
              <w:jc w:val="both"/>
              <w:rPr>
                <w:sz w:val="26"/>
                <w:lang w:val="pl-PL"/>
              </w:rPr>
            </w:pPr>
            <w:r w:rsidRPr="00F33C69">
              <w:rPr>
                <w:rFonts w:eastAsia="Calibri"/>
                <w:sz w:val="26"/>
                <w:lang w:val="pl-PL"/>
              </w:rPr>
              <w:t>Thủ tục xác định cơ quan giải quyết bồi thường</w:t>
            </w:r>
          </w:p>
        </w:tc>
        <w:tc>
          <w:tcPr>
            <w:tcW w:w="2268" w:type="dxa"/>
            <w:tcBorders>
              <w:top w:val="single" w:sz="4" w:space="0" w:color="auto"/>
              <w:left w:val="single" w:sz="4" w:space="0" w:color="auto"/>
              <w:bottom w:val="single" w:sz="4" w:space="0" w:color="auto"/>
              <w:right w:val="single" w:sz="4" w:space="0" w:color="auto"/>
            </w:tcBorders>
            <w:vAlign w:val="center"/>
            <w:hideMark/>
          </w:tcPr>
          <w:p w14:paraId="3D96B22E" w14:textId="77777777" w:rsidR="00143910" w:rsidRPr="00F33C69" w:rsidRDefault="00143910" w:rsidP="00275479">
            <w:pPr>
              <w:jc w:val="both"/>
              <w:rPr>
                <w:sz w:val="26"/>
                <w:lang w:val="pl-PL"/>
              </w:rPr>
            </w:pPr>
            <w:r w:rsidRPr="00F33C69">
              <w:rPr>
                <w:sz w:val="26"/>
                <w:lang w:val="nl-NL"/>
              </w:rPr>
              <w:t>05 ngày làm việc</w:t>
            </w:r>
          </w:p>
        </w:tc>
        <w:tc>
          <w:tcPr>
            <w:tcW w:w="1984" w:type="dxa"/>
            <w:tcBorders>
              <w:top w:val="single" w:sz="4" w:space="0" w:color="auto"/>
              <w:left w:val="single" w:sz="4" w:space="0" w:color="auto"/>
              <w:bottom w:val="single" w:sz="4" w:space="0" w:color="auto"/>
              <w:right w:val="single" w:sz="4" w:space="0" w:color="auto"/>
            </w:tcBorders>
            <w:vAlign w:val="center"/>
          </w:tcPr>
          <w:p w14:paraId="1E3849B4" w14:textId="797FF995" w:rsidR="00143910" w:rsidRPr="00F33C69" w:rsidRDefault="00143910" w:rsidP="00275479">
            <w:pPr>
              <w:jc w:val="both"/>
              <w:rPr>
                <w:sz w:val="26"/>
                <w:lang w:val="pl-PL"/>
              </w:rPr>
            </w:pPr>
          </w:p>
        </w:tc>
        <w:tc>
          <w:tcPr>
            <w:tcW w:w="2127" w:type="dxa"/>
            <w:tcBorders>
              <w:top w:val="single" w:sz="4" w:space="0" w:color="auto"/>
              <w:left w:val="single" w:sz="4" w:space="0" w:color="auto"/>
              <w:bottom w:val="single" w:sz="4" w:space="0" w:color="auto"/>
              <w:right w:val="single" w:sz="4" w:space="0" w:color="auto"/>
            </w:tcBorders>
            <w:vAlign w:val="center"/>
            <w:hideMark/>
          </w:tcPr>
          <w:p w14:paraId="3344AAA7" w14:textId="6678B71C" w:rsidR="007E7C62" w:rsidRPr="00F33C69" w:rsidRDefault="00143910" w:rsidP="007E7C62">
            <w:pPr>
              <w:shd w:val="clear" w:color="auto" w:fill="FFFFFF"/>
              <w:jc w:val="both"/>
              <w:rPr>
                <w:rFonts w:eastAsia="Courier New"/>
                <w:spacing w:val="-8"/>
                <w:sz w:val="26"/>
                <w:lang w:val="nl-NL"/>
              </w:rPr>
            </w:pPr>
            <w:r w:rsidRPr="00F33C69">
              <w:rPr>
                <w:b/>
                <w:sz w:val="26"/>
                <w:lang w:val="pl-PL"/>
              </w:rPr>
              <w:t>- Cơ quan tiếp nhận và trả kết quả:</w:t>
            </w:r>
            <w:r w:rsidRPr="00F33C69">
              <w:rPr>
                <w:sz w:val="26"/>
                <w:lang w:val="pl-PL"/>
              </w:rPr>
              <w:t xml:space="preserve"> </w:t>
            </w:r>
            <w:r w:rsidR="007E7C62" w:rsidRPr="00F33C69">
              <w:rPr>
                <w:rFonts w:eastAsia="Courier New"/>
                <w:spacing w:val="-8"/>
                <w:sz w:val="26"/>
                <w:lang w:val="nl-NL"/>
              </w:rPr>
              <w:t>Trung tâm Phục vụ hành chính công tỉnh</w:t>
            </w:r>
            <w:r w:rsidR="003B6257" w:rsidRPr="00F33C69">
              <w:rPr>
                <w:rFonts w:eastAsia="Courier New"/>
                <w:spacing w:val="-8"/>
                <w:sz w:val="26"/>
                <w:lang w:val="nl-NL"/>
              </w:rPr>
              <w:t>, phố Dã Tượng, phường Lương Văn Tri, tỉnh</w:t>
            </w:r>
            <w:r w:rsidR="007E7C62" w:rsidRPr="00F33C69">
              <w:rPr>
                <w:rFonts w:eastAsia="Courier New"/>
                <w:spacing w:val="-8"/>
                <w:sz w:val="26"/>
                <w:lang w:val="nl-NL"/>
              </w:rPr>
              <w:t xml:space="preserve"> Lạng Sơn</w:t>
            </w:r>
          </w:p>
          <w:p w14:paraId="28D9E4AF" w14:textId="5451525B" w:rsidR="00143910" w:rsidRPr="00F33C69" w:rsidRDefault="00143910" w:rsidP="0013198D">
            <w:pPr>
              <w:jc w:val="both"/>
              <w:rPr>
                <w:sz w:val="26"/>
                <w:lang w:val="pl-PL"/>
              </w:rPr>
            </w:pPr>
            <w:r w:rsidRPr="00F33C69">
              <w:rPr>
                <w:b/>
                <w:sz w:val="26"/>
                <w:lang w:val="pl-PL"/>
              </w:rPr>
              <w:t>Cơ quan thực hiện:</w:t>
            </w:r>
            <w:r w:rsidRPr="00F33C69">
              <w:rPr>
                <w:sz w:val="26"/>
                <w:lang w:val="pl-PL"/>
              </w:rPr>
              <w:t xml:space="preserve"> Sở Tư pháp. Địa chỉ: 623, đường Bà Triệu, phường Đông Kinh, tỉnh Lạng Sơn.</w:t>
            </w:r>
          </w:p>
          <w:p w14:paraId="5589525A" w14:textId="47FE9E1B" w:rsidR="00143910" w:rsidRPr="00F33C69" w:rsidRDefault="00143910" w:rsidP="0013198D">
            <w:pPr>
              <w:jc w:val="both"/>
              <w:rPr>
                <w:sz w:val="26"/>
                <w:lang w:val="pl-PL"/>
              </w:rPr>
            </w:pPr>
          </w:p>
        </w:tc>
        <w:tc>
          <w:tcPr>
            <w:tcW w:w="1984" w:type="dxa"/>
            <w:tcBorders>
              <w:top w:val="single" w:sz="4" w:space="0" w:color="auto"/>
              <w:left w:val="single" w:sz="4" w:space="0" w:color="auto"/>
              <w:right w:val="single" w:sz="4" w:space="0" w:color="auto"/>
            </w:tcBorders>
            <w:vAlign w:val="center"/>
            <w:hideMark/>
          </w:tcPr>
          <w:p w14:paraId="06FD2D90" w14:textId="77777777" w:rsidR="00143910" w:rsidRPr="00F33C69" w:rsidRDefault="00143910" w:rsidP="00E4798B">
            <w:pPr>
              <w:jc w:val="both"/>
              <w:rPr>
                <w:spacing w:val="-4"/>
                <w:sz w:val="26"/>
                <w:lang w:val="pl-PL"/>
              </w:rPr>
            </w:pPr>
            <w:r w:rsidRPr="00F33C69">
              <w:rPr>
                <w:spacing w:val="-4"/>
                <w:sz w:val="26"/>
                <w:lang w:val="pl-PL"/>
              </w:rPr>
              <w:t>- Tiếp nhận hồ sơ và trả kết quả trực tiếp.</w:t>
            </w:r>
          </w:p>
          <w:p w14:paraId="39C99014" w14:textId="77777777" w:rsidR="00143910" w:rsidRPr="00F33C69" w:rsidRDefault="00143910" w:rsidP="00E4798B">
            <w:pPr>
              <w:jc w:val="both"/>
              <w:rPr>
                <w:sz w:val="26"/>
                <w:lang w:val="da-DK"/>
              </w:rPr>
            </w:pPr>
            <w:r w:rsidRPr="00F33C69">
              <w:rPr>
                <w:sz w:val="26"/>
                <w:lang w:val="da-DK"/>
              </w:rPr>
              <w:t>- Tiếp nhận hồ sơ và trả kết quả qua dịch vụ bưu chính công ích.</w:t>
            </w:r>
          </w:p>
          <w:p w14:paraId="04A933E6" w14:textId="769157CD" w:rsidR="00143910" w:rsidRPr="00F33C69" w:rsidRDefault="00143910" w:rsidP="00E4798B">
            <w:pPr>
              <w:jc w:val="both"/>
              <w:rPr>
                <w:spacing w:val="-8"/>
                <w:sz w:val="26"/>
                <w:lang w:val="pl-PL"/>
              </w:rPr>
            </w:pPr>
            <w:r w:rsidRPr="00F33C69">
              <w:rPr>
                <w:spacing w:val="-8"/>
                <w:sz w:val="26"/>
                <w:lang w:val="da-DK"/>
              </w:rPr>
              <w:t xml:space="preserve">- </w:t>
            </w:r>
            <w:r w:rsidRPr="00F33C69">
              <w:rPr>
                <w:spacing w:val="-8"/>
                <w:sz w:val="26"/>
                <w:lang w:val="pl-PL"/>
              </w:rPr>
              <w:t xml:space="preserve">Tiếp nhận hồ sơ qua dịch vụ công trực tuyến tại địa chỉ </w:t>
            </w:r>
            <w:r w:rsidR="007E7C62" w:rsidRPr="00F33C69">
              <w:rPr>
                <w:sz w:val="26"/>
                <w:lang w:val="da-DK"/>
              </w:rPr>
              <w:t>https://dichvucong.gov.vn</w:t>
            </w:r>
          </w:p>
          <w:p w14:paraId="1BC6DFCA" w14:textId="77777777" w:rsidR="00143910" w:rsidRPr="00F33C69" w:rsidRDefault="00143910" w:rsidP="00275479">
            <w:pPr>
              <w:jc w:val="both"/>
              <w:rPr>
                <w:sz w:val="26"/>
                <w:lang w:val="da-DK"/>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782A0F6A" w14:textId="77777777" w:rsidR="00143910" w:rsidRPr="00F33C69" w:rsidRDefault="00143910" w:rsidP="0013198D">
            <w:pPr>
              <w:spacing w:before="60"/>
              <w:jc w:val="both"/>
              <w:rPr>
                <w:sz w:val="26"/>
                <w:lang w:val="da-DK"/>
              </w:rPr>
            </w:pPr>
            <w:r w:rsidRPr="00F33C69">
              <w:rPr>
                <w:sz w:val="26"/>
                <w:lang w:val="da-DK"/>
              </w:rPr>
              <w:t>- Luật Trách nhiệm bồi thường của nhà nước năm 2017.</w:t>
            </w:r>
          </w:p>
          <w:p w14:paraId="009E5EDB" w14:textId="77777777" w:rsidR="00143910" w:rsidRPr="00F33C69" w:rsidRDefault="00143910" w:rsidP="0013198D">
            <w:pPr>
              <w:spacing w:before="60"/>
              <w:jc w:val="both"/>
              <w:rPr>
                <w:sz w:val="26"/>
                <w:lang w:val="da-DK"/>
              </w:rPr>
            </w:pPr>
            <w:r w:rsidRPr="00F33C69">
              <w:rPr>
                <w:sz w:val="26"/>
                <w:lang w:val="da-DK"/>
              </w:rPr>
              <w:t>- Nghị định 68/2018/NĐ-CP ngày 15/5/2018 của Chính phủ quy định chi tiết một số điều và biện pháp thi hành Luật Trách nhiệm bồi thường của Nhà nước.</w:t>
            </w:r>
          </w:p>
          <w:p w14:paraId="60A952D4" w14:textId="43D3342A" w:rsidR="00143910" w:rsidRPr="00F33C69" w:rsidRDefault="00143910" w:rsidP="0013198D">
            <w:pPr>
              <w:jc w:val="both"/>
              <w:rPr>
                <w:i/>
                <w:sz w:val="26"/>
                <w:lang w:val="pt-BR"/>
              </w:rPr>
            </w:pPr>
            <w:r w:rsidRPr="00F33C69">
              <w:rPr>
                <w:i/>
                <w:sz w:val="26"/>
                <w:lang w:val="da-DK"/>
              </w:rPr>
              <w:t xml:space="preserve">- Thông tư số 08/2025/TT-BTP ngày 12/6/2025 của Bộ trưởng Bộ Tư pháp quy định về phân định thẩm quyền của chính quyền địa phương 02 cấp </w:t>
            </w:r>
            <w:r w:rsidRPr="00F33C69">
              <w:rPr>
                <w:i/>
                <w:sz w:val="26"/>
                <w:lang w:val="da-DK"/>
              </w:rPr>
              <w:lastRenderedPageBreak/>
              <w:t>và phần cấp trong lĩnh vực quản lý nhà nước của Bộ Tư pháp</w:t>
            </w:r>
          </w:p>
        </w:tc>
      </w:tr>
      <w:tr w:rsidR="00F33C69" w:rsidRPr="00F33C69" w14:paraId="51763E93" w14:textId="77777777" w:rsidTr="00CE0F3F">
        <w:trPr>
          <w:trHeight w:val="648"/>
        </w:trPr>
        <w:tc>
          <w:tcPr>
            <w:tcW w:w="568" w:type="dxa"/>
            <w:tcBorders>
              <w:top w:val="single" w:sz="4" w:space="0" w:color="auto"/>
              <w:left w:val="single" w:sz="4" w:space="0" w:color="auto"/>
              <w:bottom w:val="single" w:sz="4" w:space="0" w:color="auto"/>
              <w:right w:val="single" w:sz="4" w:space="0" w:color="auto"/>
            </w:tcBorders>
            <w:vAlign w:val="center"/>
          </w:tcPr>
          <w:p w14:paraId="31E4821B" w14:textId="55280AD4" w:rsidR="006935AE" w:rsidRPr="00F33C69" w:rsidRDefault="006935AE" w:rsidP="006935AE">
            <w:pPr>
              <w:jc w:val="center"/>
              <w:rPr>
                <w:sz w:val="26"/>
              </w:rPr>
            </w:pPr>
            <w:r w:rsidRPr="00F33C69">
              <w:rPr>
                <w:sz w:val="26"/>
              </w:rPr>
              <w:lastRenderedPageBreak/>
              <w:t>02</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660190E" w14:textId="5D277D5D" w:rsidR="006935AE" w:rsidRPr="00F33C69" w:rsidRDefault="00DC3E72" w:rsidP="00DC3E72">
            <w:pPr>
              <w:jc w:val="center"/>
              <w:rPr>
                <w:sz w:val="26"/>
              </w:rPr>
            </w:pPr>
            <w:r w:rsidRPr="00F33C69">
              <w:rPr>
                <w:sz w:val="26"/>
              </w:rPr>
              <w:t>2.002192</w:t>
            </w:r>
          </w:p>
        </w:tc>
        <w:tc>
          <w:tcPr>
            <w:tcW w:w="1701" w:type="dxa"/>
            <w:tcBorders>
              <w:top w:val="single" w:sz="4" w:space="0" w:color="auto"/>
              <w:left w:val="single" w:sz="4" w:space="0" w:color="auto"/>
              <w:bottom w:val="single" w:sz="4" w:space="0" w:color="auto"/>
              <w:right w:val="single" w:sz="4" w:space="0" w:color="auto"/>
            </w:tcBorders>
            <w:vAlign w:val="center"/>
          </w:tcPr>
          <w:p w14:paraId="61508DD4" w14:textId="7585DCCF" w:rsidR="006935AE" w:rsidRPr="00F33C69" w:rsidRDefault="006935AE" w:rsidP="006935AE">
            <w:pPr>
              <w:jc w:val="both"/>
              <w:rPr>
                <w:rFonts w:eastAsia="Calibri"/>
                <w:sz w:val="26"/>
                <w:lang w:val="pl-PL"/>
              </w:rPr>
            </w:pPr>
            <w:r w:rsidRPr="00F33C69">
              <w:rPr>
                <w:rFonts w:eastAsia="Calibri"/>
                <w:sz w:val="26"/>
                <w:lang w:val="pl-PL"/>
              </w:rPr>
              <w:t>Thủ tục giải quyết yêu cầu bồi thường tại cơ quan trực tiếp quản lý người thi hành công vụ gây thiệt hại</w:t>
            </w:r>
          </w:p>
        </w:tc>
        <w:tc>
          <w:tcPr>
            <w:tcW w:w="2268" w:type="dxa"/>
            <w:tcBorders>
              <w:top w:val="single" w:sz="4" w:space="0" w:color="auto"/>
              <w:left w:val="single" w:sz="4" w:space="0" w:color="auto"/>
              <w:bottom w:val="single" w:sz="4" w:space="0" w:color="auto"/>
              <w:right w:val="single" w:sz="4" w:space="0" w:color="auto"/>
            </w:tcBorders>
          </w:tcPr>
          <w:p w14:paraId="7899E994" w14:textId="06D2F25B" w:rsidR="006935AE" w:rsidRPr="00F33C69" w:rsidRDefault="002E39D0" w:rsidP="006935AE">
            <w:pPr>
              <w:jc w:val="both"/>
              <w:rPr>
                <w:sz w:val="26"/>
                <w:lang w:val="nl-NL"/>
              </w:rPr>
            </w:pPr>
            <w:r w:rsidRPr="00F33C69">
              <w:rPr>
                <w:sz w:val="26"/>
                <w:lang w:val="nl-NL"/>
              </w:rPr>
              <w:t xml:space="preserve">- </w:t>
            </w:r>
            <w:r w:rsidR="006935AE" w:rsidRPr="00F33C69">
              <w:rPr>
                <w:sz w:val="26"/>
                <w:lang w:val="nl-NL"/>
              </w:rPr>
              <w:t>Trường</w:t>
            </w:r>
            <w:r w:rsidRPr="00F33C69">
              <w:rPr>
                <w:sz w:val="26"/>
                <w:lang w:val="nl-NL"/>
              </w:rPr>
              <w:t xml:space="preserve"> </w:t>
            </w:r>
            <w:r w:rsidR="006935AE" w:rsidRPr="00F33C69">
              <w:rPr>
                <w:sz w:val="26"/>
                <w:lang w:val="nl-NL"/>
              </w:rPr>
              <w:t>hợp thông thường: hồ sơ nộp trực tiếp 32 ngày, hồ sơ nộp qua dịch vụ bưu chính 34 ngày</w:t>
            </w:r>
          </w:p>
          <w:p w14:paraId="6023E393" w14:textId="11F7FEB1" w:rsidR="006935AE" w:rsidRPr="00F33C69" w:rsidRDefault="002E39D0" w:rsidP="006935AE">
            <w:pPr>
              <w:jc w:val="both"/>
              <w:rPr>
                <w:sz w:val="26"/>
                <w:lang w:val="nl-NL"/>
              </w:rPr>
            </w:pPr>
            <w:r w:rsidRPr="00F33C69">
              <w:rPr>
                <w:sz w:val="26"/>
                <w:lang w:val="nl-NL"/>
              </w:rPr>
              <w:t xml:space="preserve">- </w:t>
            </w:r>
            <w:r w:rsidR="006935AE" w:rsidRPr="00F33C69">
              <w:rPr>
                <w:sz w:val="26"/>
                <w:lang w:val="nl-NL"/>
              </w:rPr>
              <w:t>Trường</w:t>
            </w:r>
            <w:r w:rsidRPr="00F33C69">
              <w:rPr>
                <w:sz w:val="26"/>
                <w:lang w:val="nl-NL"/>
              </w:rPr>
              <w:t xml:space="preserve"> </w:t>
            </w:r>
            <w:r w:rsidR="006935AE" w:rsidRPr="00F33C69">
              <w:rPr>
                <w:sz w:val="26"/>
                <w:lang w:val="nl-NL"/>
              </w:rPr>
              <w:t>hợp có nhiều tính tiết phức tạp: hồ sơ nộp trực tiếp 52 ngày, hồ sơ nộp qua dịch vụ bưu chính 54 ngày</w:t>
            </w:r>
          </w:p>
          <w:p w14:paraId="715D1A3A" w14:textId="3E504FF9" w:rsidR="006935AE" w:rsidRPr="00F33C69" w:rsidRDefault="002E39D0" w:rsidP="006935AE">
            <w:pPr>
              <w:jc w:val="both"/>
              <w:rPr>
                <w:sz w:val="26"/>
                <w:lang w:val="nl-NL"/>
              </w:rPr>
            </w:pPr>
            <w:r w:rsidRPr="00F33C69">
              <w:rPr>
                <w:sz w:val="26"/>
                <w:lang w:val="nl-NL"/>
              </w:rPr>
              <w:t xml:space="preserve">- </w:t>
            </w:r>
            <w:r w:rsidR="006935AE" w:rsidRPr="00F33C69">
              <w:rPr>
                <w:sz w:val="26"/>
                <w:lang w:val="nl-NL"/>
              </w:rPr>
              <w:t>Trường hợp có nhiều tình tiết phức tạp, nếu có thỏa thuận giữa người yêu cầu bồi thường và người giải quyết bồi thường: hồ sơ nộp trực tiếp 59 ngày, hồ sơ nộp qua dịch vụ bưu chính 60 ngày</w:t>
            </w:r>
          </w:p>
          <w:p w14:paraId="1FDA0F7E" w14:textId="0F72B91C" w:rsidR="006935AE" w:rsidRPr="00F33C69" w:rsidRDefault="006935AE" w:rsidP="006935AE">
            <w:pPr>
              <w:jc w:val="both"/>
              <w:rPr>
                <w:sz w:val="26"/>
                <w:lang w:val="nl-NL"/>
              </w:rPr>
            </w:pPr>
          </w:p>
        </w:tc>
        <w:tc>
          <w:tcPr>
            <w:tcW w:w="1984" w:type="dxa"/>
            <w:tcBorders>
              <w:top w:val="single" w:sz="4" w:space="0" w:color="auto"/>
              <w:left w:val="single" w:sz="4" w:space="0" w:color="auto"/>
              <w:bottom w:val="single" w:sz="4" w:space="0" w:color="auto"/>
              <w:right w:val="single" w:sz="4" w:space="0" w:color="auto"/>
            </w:tcBorders>
          </w:tcPr>
          <w:p w14:paraId="64FDA5E6" w14:textId="6FD17B07" w:rsidR="006935AE" w:rsidRPr="00F33C69" w:rsidRDefault="002E39D0" w:rsidP="00CE0F3F">
            <w:pPr>
              <w:jc w:val="center"/>
              <w:rPr>
                <w:sz w:val="26"/>
                <w:lang w:val="nl-NL"/>
              </w:rPr>
            </w:pPr>
            <w:r w:rsidRPr="00F33C69">
              <w:rPr>
                <w:sz w:val="26"/>
                <w:lang w:val="nl-NL"/>
              </w:rPr>
              <w:t xml:space="preserve">- </w:t>
            </w:r>
            <w:r w:rsidR="006935AE" w:rsidRPr="00F33C69">
              <w:rPr>
                <w:sz w:val="26"/>
                <w:lang w:val="nl-NL"/>
              </w:rPr>
              <w:t>Trường hợp</w:t>
            </w:r>
            <w:r w:rsidRPr="00F33C69">
              <w:rPr>
                <w:sz w:val="26"/>
                <w:lang w:val="nl-NL"/>
              </w:rPr>
              <w:t xml:space="preserve"> </w:t>
            </w:r>
            <w:r w:rsidR="006935AE" w:rsidRPr="00F33C69">
              <w:rPr>
                <w:sz w:val="26"/>
                <w:lang w:val="nl-NL"/>
              </w:rPr>
              <w:t>thông thường</w:t>
            </w:r>
            <w:r w:rsidR="00F82F52" w:rsidRPr="00F33C69">
              <w:rPr>
                <w:sz w:val="26"/>
                <w:lang w:val="nl-NL"/>
              </w:rPr>
              <w:t>: hồ sơ nộp trực tiếp 21</w:t>
            </w:r>
            <w:r w:rsidR="006935AE" w:rsidRPr="00F33C69">
              <w:rPr>
                <w:sz w:val="26"/>
                <w:lang w:val="nl-NL"/>
              </w:rPr>
              <w:t xml:space="preserve"> ngày, hồ</w:t>
            </w:r>
            <w:r w:rsidR="00F82F52" w:rsidRPr="00F33C69">
              <w:rPr>
                <w:sz w:val="26"/>
                <w:lang w:val="nl-NL"/>
              </w:rPr>
              <w:t xml:space="preserve"> sơ nộp qua dịch vụ bưu chính 23</w:t>
            </w:r>
            <w:r w:rsidR="006935AE" w:rsidRPr="00F33C69">
              <w:rPr>
                <w:sz w:val="26"/>
                <w:lang w:val="nl-NL"/>
              </w:rPr>
              <w:t xml:space="preserve"> ngày</w:t>
            </w:r>
          </w:p>
          <w:p w14:paraId="2E99BCB4" w14:textId="4C6C8952" w:rsidR="006935AE" w:rsidRPr="00F33C69" w:rsidRDefault="002E39D0" w:rsidP="00CE0F3F">
            <w:pPr>
              <w:jc w:val="center"/>
              <w:rPr>
                <w:sz w:val="26"/>
                <w:lang w:val="nl-NL"/>
              </w:rPr>
            </w:pPr>
            <w:r w:rsidRPr="00F33C69">
              <w:rPr>
                <w:sz w:val="26"/>
                <w:lang w:val="nl-NL"/>
              </w:rPr>
              <w:t xml:space="preserve">- </w:t>
            </w:r>
            <w:r w:rsidR="006935AE" w:rsidRPr="00F33C69">
              <w:rPr>
                <w:sz w:val="26"/>
                <w:lang w:val="nl-NL"/>
              </w:rPr>
              <w:t xml:space="preserve">Trường hợp có nhiều tính tiết phức tạp: </w:t>
            </w:r>
            <w:r w:rsidR="00F82F52" w:rsidRPr="00F33C69">
              <w:rPr>
                <w:sz w:val="26"/>
                <w:lang w:val="nl-NL"/>
              </w:rPr>
              <w:t>hồ sơ nộp trực tiếp 36</w:t>
            </w:r>
            <w:r w:rsidR="006935AE" w:rsidRPr="00F33C69">
              <w:rPr>
                <w:sz w:val="26"/>
                <w:lang w:val="nl-NL"/>
              </w:rPr>
              <w:t xml:space="preserve"> ngày, h</w:t>
            </w:r>
            <w:r w:rsidR="00F82F52" w:rsidRPr="00F33C69">
              <w:rPr>
                <w:sz w:val="26"/>
                <w:lang w:val="nl-NL"/>
              </w:rPr>
              <w:t>ồ sơ nộp qua dịch vụ bưu chính 38</w:t>
            </w:r>
            <w:r w:rsidR="006935AE" w:rsidRPr="00F33C69">
              <w:rPr>
                <w:sz w:val="26"/>
                <w:lang w:val="nl-NL"/>
              </w:rPr>
              <w:t xml:space="preserve"> ngày</w:t>
            </w:r>
          </w:p>
          <w:p w14:paraId="31FFE6C0" w14:textId="1BA6007C" w:rsidR="006935AE" w:rsidRPr="00F33C69" w:rsidRDefault="002E39D0" w:rsidP="00CE0F3F">
            <w:pPr>
              <w:jc w:val="center"/>
              <w:rPr>
                <w:sz w:val="26"/>
                <w:lang w:val="nl-NL"/>
              </w:rPr>
            </w:pPr>
            <w:r w:rsidRPr="00F33C69">
              <w:rPr>
                <w:sz w:val="26"/>
                <w:lang w:val="nl-NL"/>
              </w:rPr>
              <w:t xml:space="preserve">- </w:t>
            </w:r>
            <w:r w:rsidR="006935AE" w:rsidRPr="00F33C69">
              <w:rPr>
                <w:sz w:val="26"/>
                <w:lang w:val="nl-NL"/>
              </w:rPr>
              <w:t xml:space="preserve">Trường hợp </w:t>
            </w:r>
            <w:r w:rsidRPr="00F33C69">
              <w:rPr>
                <w:sz w:val="26"/>
                <w:lang w:val="nl-NL"/>
              </w:rPr>
              <w:t>c</w:t>
            </w:r>
            <w:r w:rsidR="006935AE" w:rsidRPr="00F33C69">
              <w:rPr>
                <w:sz w:val="26"/>
                <w:lang w:val="nl-NL"/>
              </w:rPr>
              <w:t xml:space="preserve">ó nhiều tình tiết phức tạp, nếu có thỏa thuận giữa người yêu cầu bồi thường và người giải quyết bồi thường: </w:t>
            </w:r>
            <w:r w:rsidR="00F82F52" w:rsidRPr="00F33C69">
              <w:rPr>
                <w:sz w:val="26"/>
                <w:lang w:val="nl-NL"/>
              </w:rPr>
              <w:t>hồ sơ nộp trực tiếp 41</w:t>
            </w:r>
            <w:r w:rsidR="006935AE" w:rsidRPr="00F33C69">
              <w:rPr>
                <w:sz w:val="26"/>
                <w:lang w:val="nl-NL"/>
              </w:rPr>
              <w:t xml:space="preserve"> ngày, hồ</w:t>
            </w:r>
            <w:r w:rsidR="00F82F52" w:rsidRPr="00F33C69">
              <w:rPr>
                <w:sz w:val="26"/>
                <w:lang w:val="nl-NL"/>
              </w:rPr>
              <w:t xml:space="preserve"> sơ nộp qua dịch vụ bưu chính 42</w:t>
            </w:r>
            <w:r w:rsidR="006935AE" w:rsidRPr="00F33C69">
              <w:rPr>
                <w:sz w:val="26"/>
                <w:lang w:val="nl-NL"/>
              </w:rPr>
              <w:t xml:space="preserve"> ngày</w:t>
            </w:r>
            <w:r w:rsidR="00CE0F3F" w:rsidRPr="00F33C69">
              <w:rPr>
                <w:sz w:val="26"/>
                <w:lang w:val="nl-NL"/>
              </w:rPr>
              <w:t xml:space="preserve"> </w:t>
            </w:r>
            <w:r w:rsidR="006935AE" w:rsidRPr="00F33C69">
              <w:rPr>
                <w:bCs/>
                <w:i/>
                <w:sz w:val="26"/>
                <w:lang w:val="nl-NL"/>
              </w:rPr>
              <w:t>(theo QĐ số 2661/QĐ-UBND ngày 2012/2020)</w:t>
            </w:r>
          </w:p>
        </w:tc>
        <w:tc>
          <w:tcPr>
            <w:tcW w:w="2127" w:type="dxa"/>
            <w:vMerge w:val="restart"/>
            <w:tcBorders>
              <w:top w:val="single" w:sz="4" w:space="0" w:color="auto"/>
              <w:left w:val="single" w:sz="4" w:space="0" w:color="auto"/>
              <w:right w:val="single" w:sz="4" w:space="0" w:color="auto"/>
            </w:tcBorders>
            <w:vAlign w:val="center"/>
          </w:tcPr>
          <w:p w14:paraId="6F08F1DD" w14:textId="650DAABE" w:rsidR="006935AE" w:rsidRPr="00F33C69" w:rsidRDefault="006935AE" w:rsidP="006935AE">
            <w:pPr>
              <w:jc w:val="both"/>
              <w:rPr>
                <w:b/>
                <w:sz w:val="26"/>
                <w:lang w:val="nl-NL"/>
              </w:rPr>
            </w:pPr>
            <w:r w:rsidRPr="00F33C69">
              <w:rPr>
                <w:b/>
                <w:sz w:val="26"/>
                <w:lang w:val="nl-NL"/>
              </w:rPr>
              <w:t>Cơ quan, đơn vị tiếp nhận, giải quyết và trả kết quả:</w:t>
            </w:r>
            <w:r w:rsidRPr="00F33C69">
              <w:rPr>
                <w:sz w:val="26"/>
                <w:lang w:val="nl-NL"/>
              </w:rPr>
              <w:t xml:space="preserve"> Cơ quan trực tiếp quản lý người thi hành công vụ gây thiệt hại trong hoạt động quản lý hành chính, tố tụng, thi hành án quy định (Đều 33 đến Điều 39 của Luật Trách nhiệm bồi thường của nhà nước năm 2017)</w:t>
            </w:r>
          </w:p>
        </w:tc>
        <w:tc>
          <w:tcPr>
            <w:tcW w:w="1984" w:type="dxa"/>
            <w:tcBorders>
              <w:left w:val="single" w:sz="4" w:space="0" w:color="auto"/>
              <w:right w:val="single" w:sz="4" w:space="0" w:color="auto"/>
            </w:tcBorders>
            <w:vAlign w:val="center"/>
          </w:tcPr>
          <w:p w14:paraId="2AF941AA" w14:textId="77777777" w:rsidR="002E39D0" w:rsidRPr="00F33C69" w:rsidRDefault="002E39D0" w:rsidP="002E39D0">
            <w:pPr>
              <w:jc w:val="both"/>
              <w:rPr>
                <w:spacing w:val="-4"/>
                <w:sz w:val="26"/>
                <w:lang w:val="pl-PL"/>
              </w:rPr>
            </w:pPr>
            <w:r w:rsidRPr="00F33C69">
              <w:rPr>
                <w:spacing w:val="-4"/>
                <w:sz w:val="26"/>
                <w:lang w:val="pl-PL"/>
              </w:rPr>
              <w:t>- Tiếp nhận hồ sơ và trả kết quả trực tiếp.</w:t>
            </w:r>
          </w:p>
          <w:p w14:paraId="3758F279" w14:textId="77777777" w:rsidR="002E39D0" w:rsidRPr="00F33C69" w:rsidRDefault="002E39D0" w:rsidP="002E39D0">
            <w:pPr>
              <w:jc w:val="both"/>
              <w:rPr>
                <w:sz w:val="26"/>
                <w:lang w:val="da-DK"/>
              </w:rPr>
            </w:pPr>
            <w:r w:rsidRPr="00F33C69">
              <w:rPr>
                <w:sz w:val="26"/>
                <w:lang w:val="da-DK"/>
              </w:rPr>
              <w:t>- Tiếp nhận hồ sơ và trả kết quả qua dịch vụ bưu chính công ích.</w:t>
            </w:r>
          </w:p>
          <w:p w14:paraId="53043F62" w14:textId="6286E3CE" w:rsidR="006935AE" w:rsidRPr="00F33C69" w:rsidRDefault="006935AE" w:rsidP="002E39D0">
            <w:pPr>
              <w:jc w:val="both"/>
              <w:rPr>
                <w:sz w:val="26"/>
                <w:lang w:val="da-DK"/>
              </w:rPr>
            </w:pPr>
          </w:p>
        </w:tc>
        <w:tc>
          <w:tcPr>
            <w:tcW w:w="2977" w:type="dxa"/>
            <w:vMerge w:val="restart"/>
            <w:tcBorders>
              <w:top w:val="single" w:sz="4" w:space="0" w:color="auto"/>
              <w:left w:val="single" w:sz="4" w:space="0" w:color="auto"/>
              <w:right w:val="single" w:sz="4" w:space="0" w:color="auto"/>
            </w:tcBorders>
            <w:vAlign w:val="center"/>
          </w:tcPr>
          <w:p w14:paraId="2A266F2E" w14:textId="77777777" w:rsidR="006935AE" w:rsidRPr="00F33C69" w:rsidRDefault="006935AE" w:rsidP="006935AE">
            <w:pPr>
              <w:spacing w:before="60"/>
              <w:jc w:val="both"/>
              <w:rPr>
                <w:sz w:val="26"/>
                <w:lang w:val="da-DK"/>
              </w:rPr>
            </w:pPr>
            <w:r w:rsidRPr="00F33C69">
              <w:rPr>
                <w:sz w:val="26"/>
                <w:lang w:val="da-DK"/>
              </w:rPr>
              <w:t>- Luật Trách nhiệm bồi thường của nhà nước năm 2017.</w:t>
            </w:r>
          </w:p>
          <w:p w14:paraId="1F84135A" w14:textId="51909C27" w:rsidR="006935AE" w:rsidRPr="00F33C69" w:rsidRDefault="006935AE" w:rsidP="006935AE">
            <w:pPr>
              <w:spacing w:before="60"/>
              <w:jc w:val="both"/>
              <w:rPr>
                <w:sz w:val="26"/>
                <w:lang w:val="da-DK"/>
              </w:rPr>
            </w:pPr>
            <w:r w:rsidRPr="00F33C69">
              <w:rPr>
                <w:sz w:val="26"/>
                <w:lang w:val="da-DK"/>
              </w:rPr>
              <w:t>- Nghị định 68/2018/NĐ-CP ngày 15/5/2018 của Chính phủ quy định chi tiết một số điều và biện pháp thi hành Luật Trách nhiệm bồi thường của Nhà nước.</w:t>
            </w:r>
          </w:p>
          <w:p w14:paraId="33C35936" w14:textId="68EB5CFF" w:rsidR="006935AE" w:rsidRPr="00F33C69" w:rsidRDefault="006935AE" w:rsidP="006935AE">
            <w:pPr>
              <w:spacing w:before="60"/>
              <w:jc w:val="both"/>
              <w:rPr>
                <w:sz w:val="26"/>
                <w:lang w:val="da-DK"/>
              </w:rPr>
            </w:pPr>
            <w:r w:rsidRPr="00F33C69">
              <w:rPr>
                <w:sz w:val="26"/>
                <w:lang w:val="da-DK"/>
              </w:rPr>
              <w:t>- Thông tư 04/2018/TT-BTP ngày 17/5/2018 của Bộ Tư pháp ban hành một số biểu mẫu trong công tác bồi thường nhà nước.</w:t>
            </w:r>
          </w:p>
          <w:p w14:paraId="5AB4498B" w14:textId="28E71CCB" w:rsidR="006935AE" w:rsidRPr="00F33C69" w:rsidRDefault="006935AE" w:rsidP="006935AE">
            <w:pPr>
              <w:jc w:val="both"/>
              <w:rPr>
                <w:sz w:val="26"/>
                <w:lang w:val="pt-BR"/>
              </w:rPr>
            </w:pPr>
            <w:r w:rsidRPr="00F33C69">
              <w:rPr>
                <w:i/>
                <w:sz w:val="26"/>
                <w:lang w:val="da-DK"/>
              </w:rPr>
              <w:t>- Thông tư số 08/2025/TT-BTP ngày 12/6/2025 của Bộ trưởng Bộ Tư pháp quy định về phân định thẩm quyền của chính quyền địa phương 02 cấp và phần cấp trong lĩnh vực quản lý nhà nước của Bộ Tư pháp</w:t>
            </w:r>
          </w:p>
        </w:tc>
      </w:tr>
      <w:tr w:rsidR="00F33C69" w:rsidRPr="00F33C69" w14:paraId="134257F8" w14:textId="77777777" w:rsidTr="002553CB">
        <w:trPr>
          <w:trHeight w:val="2016"/>
        </w:trPr>
        <w:tc>
          <w:tcPr>
            <w:tcW w:w="568" w:type="dxa"/>
            <w:tcBorders>
              <w:top w:val="single" w:sz="4" w:space="0" w:color="auto"/>
              <w:left w:val="single" w:sz="4" w:space="0" w:color="auto"/>
              <w:bottom w:val="single" w:sz="4" w:space="0" w:color="auto"/>
              <w:right w:val="single" w:sz="4" w:space="0" w:color="auto"/>
            </w:tcBorders>
            <w:vAlign w:val="center"/>
            <w:hideMark/>
          </w:tcPr>
          <w:p w14:paraId="404B6884" w14:textId="77777777" w:rsidR="006935AE" w:rsidRPr="00F33C69" w:rsidRDefault="006935AE" w:rsidP="006935AE">
            <w:pPr>
              <w:jc w:val="center"/>
              <w:rPr>
                <w:sz w:val="26"/>
              </w:rPr>
            </w:pPr>
            <w:r w:rsidRPr="00F33C69">
              <w:rPr>
                <w:sz w:val="26"/>
              </w:rPr>
              <w:t>03</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14:paraId="27F56500" w14:textId="4F014C66" w:rsidR="006935AE" w:rsidRPr="00F33C69" w:rsidRDefault="006935AE" w:rsidP="00DC3E72">
            <w:pPr>
              <w:jc w:val="center"/>
              <w:rPr>
                <w:sz w:val="26"/>
              </w:rPr>
            </w:pPr>
            <w:r w:rsidRPr="00F33C69">
              <w:rPr>
                <w:sz w:val="26"/>
              </w:rPr>
              <w:t>2.002191</w:t>
            </w:r>
          </w:p>
        </w:tc>
        <w:tc>
          <w:tcPr>
            <w:tcW w:w="1701" w:type="dxa"/>
            <w:tcBorders>
              <w:top w:val="single" w:sz="4" w:space="0" w:color="auto"/>
              <w:left w:val="single" w:sz="4" w:space="0" w:color="auto"/>
              <w:bottom w:val="single" w:sz="4" w:space="0" w:color="auto"/>
              <w:right w:val="single" w:sz="4" w:space="0" w:color="auto"/>
            </w:tcBorders>
            <w:vAlign w:val="center"/>
          </w:tcPr>
          <w:p w14:paraId="0C306AB3" w14:textId="4A7C99EB" w:rsidR="006935AE" w:rsidRPr="00F33C69" w:rsidRDefault="006935AE" w:rsidP="006935AE">
            <w:pPr>
              <w:jc w:val="both"/>
              <w:rPr>
                <w:sz w:val="26"/>
              </w:rPr>
            </w:pPr>
            <w:r w:rsidRPr="00F33C69">
              <w:rPr>
                <w:sz w:val="26"/>
              </w:rPr>
              <w:t>Thủ tục phục hồi danh dự</w:t>
            </w:r>
          </w:p>
        </w:tc>
        <w:tc>
          <w:tcPr>
            <w:tcW w:w="2268" w:type="dxa"/>
            <w:tcBorders>
              <w:top w:val="single" w:sz="4" w:space="0" w:color="auto"/>
              <w:left w:val="single" w:sz="4" w:space="0" w:color="auto"/>
              <w:bottom w:val="single" w:sz="4" w:space="0" w:color="auto"/>
              <w:right w:val="single" w:sz="4" w:space="0" w:color="auto"/>
            </w:tcBorders>
            <w:vAlign w:val="center"/>
          </w:tcPr>
          <w:p w14:paraId="34D04A21" w14:textId="30EFD8E2" w:rsidR="006935AE" w:rsidRPr="00F33C69" w:rsidRDefault="006935AE" w:rsidP="006935AE">
            <w:pPr>
              <w:jc w:val="both"/>
              <w:rPr>
                <w:bCs/>
                <w:sz w:val="26"/>
                <w:lang w:val="nl-NL"/>
              </w:rPr>
            </w:pPr>
            <w:r w:rsidRPr="00F33C69">
              <w:rPr>
                <w:bCs/>
                <w:sz w:val="26"/>
                <w:lang w:val="nl-NL"/>
              </w:rPr>
              <w:t>15 ngày</w:t>
            </w:r>
          </w:p>
        </w:tc>
        <w:tc>
          <w:tcPr>
            <w:tcW w:w="1984" w:type="dxa"/>
            <w:tcBorders>
              <w:top w:val="single" w:sz="4" w:space="0" w:color="auto"/>
              <w:left w:val="single" w:sz="4" w:space="0" w:color="auto"/>
              <w:bottom w:val="single" w:sz="4" w:space="0" w:color="auto"/>
              <w:right w:val="single" w:sz="4" w:space="0" w:color="auto"/>
            </w:tcBorders>
            <w:vAlign w:val="center"/>
          </w:tcPr>
          <w:p w14:paraId="387A0342" w14:textId="608A4B7D" w:rsidR="006935AE" w:rsidRPr="00F33C69" w:rsidRDefault="006935AE" w:rsidP="00CE0F3F">
            <w:pPr>
              <w:jc w:val="center"/>
              <w:rPr>
                <w:bCs/>
                <w:sz w:val="26"/>
                <w:lang w:val="nl-NL"/>
              </w:rPr>
            </w:pPr>
            <w:r w:rsidRPr="00F33C69">
              <w:rPr>
                <w:bCs/>
                <w:sz w:val="26"/>
                <w:lang w:val="nl-NL"/>
              </w:rPr>
              <w:t xml:space="preserve">10 ngày </w:t>
            </w:r>
            <w:r w:rsidRPr="00F33C69">
              <w:rPr>
                <w:bCs/>
                <w:i/>
                <w:sz w:val="26"/>
                <w:lang w:val="nl-NL"/>
              </w:rPr>
              <w:t>(theo QĐ số 2661/QĐ-UBND ngày 2012/2020)</w:t>
            </w:r>
          </w:p>
        </w:tc>
        <w:tc>
          <w:tcPr>
            <w:tcW w:w="2127" w:type="dxa"/>
            <w:vMerge/>
            <w:tcBorders>
              <w:left w:val="single" w:sz="4" w:space="0" w:color="auto"/>
              <w:bottom w:val="single" w:sz="4" w:space="0" w:color="auto"/>
              <w:right w:val="single" w:sz="4" w:space="0" w:color="auto"/>
            </w:tcBorders>
            <w:vAlign w:val="center"/>
          </w:tcPr>
          <w:p w14:paraId="015204CD" w14:textId="198EF4B6" w:rsidR="006935AE" w:rsidRPr="00F33C69" w:rsidRDefault="006935AE" w:rsidP="006935AE">
            <w:pPr>
              <w:jc w:val="both"/>
              <w:rPr>
                <w:b/>
                <w:spacing w:val="-6"/>
                <w:sz w:val="26"/>
                <w:lang w:val="nl-NL"/>
              </w:rPr>
            </w:pPr>
          </w:p>
        </w:tc>
        <w:tc>
          <w:tcPr>
            <w:tcW w:w="1984" w:type="dxa"/>
            <w:tcBorders>
              <w:left w:val="single" w:sz="4" w:space="0" w:color="auto"/>
              <w:bottom w:val="single" w:sz="4" w:space="0" w:color="auto"/>
              <w:right w:val="single" w:sz="4" w:space="0" w:color="auto"/>
            </w:tcBorders>
            <w:vAlign w:val="center"/>
          </w:tcPr>
          <w:p w14:paraId="4F25E9A2" w14:textId="77777777" w:rsidR="002E39D0" w:rsidRPr="00F33C69" w:rsidRDefault="002E39D0" w:rsidP="002E39D0">
            <w:pPr>
              <w:jc w:val="both"/>
              <w:rPr>
                <w:spacing w:val="-4"/>
                <w:sz w:val="26"/>
                <w:lang w:val="pl-PL"/>
              </w:rPr>
            </w:pPr>
            <w:r w:rsidRPr="00F33C69">
              <w:rPr>
                <w:spacing w:val="-4"/>
                <w:sz w:val="26"/>
                <w:lang w:val="pl-PL"/>
              </w:rPr>
              <w:t>- Tiếp nhận hồ sơ và trả kết quả trực tiếp.</w:t>
            </w:r>
          </w:p>
          <w:p w14:paraId="7C80BF8B" w14:textId="0FE6FC3C" w:rsidR="002E39D0" w:rsidRPr="00F33C69" w:rsidRDefault="002E39D0" w:rsidP="002E39D0">
            <w:pPr>
              <w:jc w:val="both"/>
              <w:rPr>
                <w:sz w:val="26"/>
                <w:lang w:val="da-DK"/>
              </w:rPr>
            </w:pPr>
            <w:r w:rsidRPr="00F33C69">
              <w:rPr>
                <w:sz w:val="26"/>
                <w:lang w:val="da-DK"/>
              </w:rPr>
              <w:t>- Tiếp nhận hồ sơ và trả kết quả</w:t>
            </w:r>
            <w:r w:rsidR="00B60990" w:rsidRPr="00F33C69">
              <w:rPr>
                <w:sz w:val="26"/>
                <w:lang w:val="da-DK"/>
              </w:rPr>
              <w:t xml:space="preserve"> qua dịch vụ bưu chính công ích</w:t>
            </w:r>
          </w:p>
          <w:p w14:paraId="7C63A421" w14:textId="77777777" w:rsidR="006935AE" w:rsidRPr="00F33C69" w:rsidRDefault="006935AE" w:rsidP="00B60990">
            <w:pPr>
              <w:jc w:val="both"/>
              <w:rPr>
                <w:sz w:val="26"/>
                <w:lang w:val="da-DK"/>
              </w:rPr>
            </w:pPr>
          </w:p>
        </w:tc>
        <w:tc>
          <w:tcPr>
            <w:tcW w:w="2977" w:type="dxa"/>
            <w:vMerge/>
            <w:tcBorders>
              <w:left w:val="single" w:sz="4" w:space="0" w:color="auto"/>
              <w:bottom w:val="single" w:sz="4" w:space="0" w:color="auto"/>
              <w:right w:val="single" w:sz="4" w:space="0" w:color="auto"/>
            </w:tcBorders>
            <w:vAlign w:val="center"/>
          </w:tcPr>
          <w:p w14:paraId="5842BC65" w14:textId="77777777" w:rsidR="006935AE" w:rsidRPr="00F33C69" w:rsidRDefault="006935AE" w:rsidP="006935AE">
            <w:pPr>
              <w:jc w:val="both"/>
              <w:rPr>
                <w:bCs/>
                <w:sz w:val="26"/>
                <w:lang w:val="pt-BR"/>
              </w:rPr>
            </w:pPr>
          </w:p>
        </w:tc>
      </w:tr>
    </w:tbl>
    <w:p w14:paraId="7AACADA3" w14:textId="77777777" w:rsidR="00143910" w:rsidRPr="00F33C69" w:rsidRDefault="00143910" w:rsidP="00143910">
      <w:pPr>
        <w:spacing w:line="276" w:lineRule="auto"/>
        <w:rPr>
          <w:b/>
          <w:sz w:val="26"/>
          <w:lang w:val="pl-PL"/>
        </w:rPr>
      </w:pPr>
    </w:p>
    <w:p w14:paraId="708F10B1" w14:textId="1520E920" w:rsidR="008033D8" w:rsidRPr="00F33C69" w:rsidRDefault="006118FF" w:rsidP="00143910">
      <w:pPr>
        <w:spacing w:line="276" w:lineRule="auto"/>
        <w:rPr>
          <w:b/>
          <w:sz w:val="26"/>
          <w:lang w:val="pl-PL"/>
        </w:rPr>
      </w:pPr>
      <w:r w:rsidRPr="00F33C69">
        <w:rPr>
          <w:b/>
          <w:sz w:val="26"/>
          <w:lang w:val="pl-PL"/>
        </w:rPr>
        <w:t>II</w:t>
      </w:r>
      <w:r w:rsidR="008033D8" w:rsidRPr="00F33C69">
        <w:rPr>
          <w:b/>
          <w:sz w:val="26"/>
          <w:lang w:val="pl-PL"/>
        </w:rPr>
        <w:t>. DANH MỤC THỦ TỤC HÀNH CHÍNH THUỘC THẨM QUYỀN</w:t>
      </w:r>
      <w:r w:rsidR="006C6684" w:rsidRPr="00F33C69">
        <w:rPr>
          <w:b/>
          <w:sz w:val="26"/>
          <w:lang w:val="pl-PL"/>
        </w:rPr>
        <w:t xml:space="preserve"> GIẢI QUYẾT CỦA UBND CẤP XÃ (01 </w:t>
      </w:r>
      <w:r w:rsidR="008033D8" w:rsidRPr="00F33C69">
        <w:rPr>
          <w:b/>
          <w:sz w:val="26"/>
          <w:lang w:val="pl-PL"/>
        </w:rPr>
        <w:t>TTHC)</w:t>
      </w:r>
    </w:p>
    <w:p w14:paraId="3B804D96" w14:textId="77777777" w:rsidR="008033D8" w:rsidRPr="00F33C69" w:rsidRDefault="008033D8" w:rsidP="008033D8">
      <w:pPr>
        <w:spacing w:line="276" w:lineRule="auto"/>
        <w:rPr>
          <w:b/>
          <w:sz w:val="26"/>
          <w:lang w:val="pl-PL"/>
        </w:rPr>
      </w:pPr>
    </w:p>
    <w:tbl>
      <w:tblPr>
        <w:tblW w:w="14743"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418"/>
        <w:gridCol w:w="1843"/>
        <w:gridCol w:w="1276"/>
        <w:gridCol w:w="1559"/>
        <w:gridCol w:w="2268"/>
        <w:gridCol w:w="2835"/>
        <w:gridCol w:w="2977"/>
      </w:tblGrid>
      <w:tr w:rsidR="00F33C69" w:rsidRPr="00F33C69" w14:paraId="6FAE9B80" w14:textId="77777777" w:rsidTr="00CE0F3F">
        <w:trPr>
          <w:trHeight w:val="226"/>
          <w:tblHeader/>
        </w:trPr>
        <w:tc>
          <w:tcPr>
            <w:tcW w:w="567" w:type="dxa"/>
            <w:vMerge w:val="restart"/>
            <w:tcBorders>
              <w:top w:val="single" w:sz="4" w:space="0" w:color="auto"/>
              <w:left w:val="single" w:sz="4" w:space="0" w:color="auto"/>
              <w:right w:val="single" w:sz="4" w:space="0" w:color="auto"/>
            </w:tcBorders>
            <w:vAlign w:val="center"/>
            <w:hideMark/>
          </w:tcPr>
          <w:p w14:paraId="442D53ED" w14:textId="77777777" w:rsidR="00143910" w:rsidRPr="00F33C69" w:rsidRDefault="00143910" w:rsidP="008033D8">
            <w:pPr>
              <w:spacing w:line="276" w:lineRule="auto"/>
              <w:jc w:val="center"/>
              <w:rPr>
                <w:b/>
                <w:sz w:val="24"/>
              </w:rPr>
            </w:pPr>
            <w:r w:rsidRPr="00F33C69">
              <w:rPr>
                <w:b/>
                <w:sz w:val="24"/>
              </w:rPr>
              <w:t>Số TT</w:t>
            </w:r>
          </w:p>
        </w:tc>
        <w:tc>
          <w:tcPr>
            <w:tcW w:w="1418" w:type="dxa"/>
            <w:vMerge w:val="restart"/>
            <w:tcBorders>
              <w:top w:val="single" w:sz="4" w:space="0" w:color="auto"/>
              <w:left w:val="single" w:sz="4" w:space="0" w:color="auto"/>
              <w:right w:val="single" w:sz="4" w:space="0" w:color="auto"/>
            </w:tcBorders>
            <w:vAlign w:val="center"/>
            <w:hideMark/>
          </w:tcPr>
          <w:p w14:paraId="19F97C2C" w14:textId="77777777" w:rsidR="00143910" w:rsidRPr="00F33C69" w:rsidRDefault="00143910" w:rsidP="008033D8">
            <w:pPr>
              <w:spacing w:line="276" w:lineRule="auto"/>
              <w:jc w:val="center"/>
              <w:rPr>
                <w:b/>
                <w:sz w:val="24"/>
              </w:rPr>
            </w:pPr>
            <w:r w:rsidRPr="00F33C69">
              <w:rPr>
                <w:b/>
                <w:sz w:val="24"/>
              </w:rPr>
              <w:t>Mã hồ sơ TTHC</w:t>
            </w:r>
          </w:p>
        </w:tc>
        <w:tc>
          <w:tcPr>
            <w:tcW w:w="1843" w:type="dxa"/>
            <w:vMerge w:val="restart"/>
            <w:tcBorders>
              <w:top w:val="single" w:sz="4" w:space="0" w:color="auto"/>
              <w:left w:val="single" w:sz="4" w:space="0" w:color="auto"/>
              <w:right w:val="single" w:sz="4" w:space="0" w:color="auto"/>
            </w:tcBorders>
            <w:vAlign w:val="center"/>
            <w:hideMark/>
          </w:tcPr>
          <w:p w14:paraId="131D6BFE" w14:textId="77777777" w:rsidR="00143910" w:rsidRPr="00F33C69" w:rsidRDefault="00143910" w:rsidP="008033D8">
            <w:pPr>
              <w:spacing w:line="276" w:lineRule="auto"/>
              <w:jc w:val="center"/>
              <w:rPr>
                <w:b/>
                <w:sz w:val="24"/>
              </w:rPr>
            </w:pPr>
            <w:r w:rsidRPr="00F33C69">
              <w:rPr>
                <w:b/>
                <w:sz w:val="24"/>
              </w:rPr>
              <w:t>Tên TTHC</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14:paraId="6AC4B81A" w14:textId="77777777" w:rsidR="00143910" w:rsidRPr="00F33C69" w:rsidRDefault="00143910" w:rsidP="008033D8">
            <w:pPr>
              <w:spacing w:line="276" w:lineRule="auto"/>
              <w:jc w:val="center"/>
              <w:rPr>
                <w:b/>
                <w:sz w:val="24"/>
              </w:rPr>
            </w:pPr>
            <w:r w:rsidRPr="00F33C69">
              <w:rPr>
                <w:b/>
                <w:sz w:val="24"/>
              </w:rPr>
              <w:t>Thời hạn giải quyết</w:t>
            </w:r>
          </w:p>
        </w:tc>
        <w:tc>
          <w:tcPr>
            <w:tcW w:w="2268" w:type="dxa"/>
            <w:vMerge w:val="restart"/>
            <w:tcBorders>
              <w:top w:val="single" w:sz="4" w:space="0" w:color="auto"/>
              <w:left w:val="single" w:sz="4" w:space="0" w:color="auto"/>
              <w:right w:val="single" w:sz="4" w:space="0" w:color="auto"/>
            </w:tcBorders>
            <w:vAlign w:val="center"/>
            <w:hideMark/>
          </w:tcPr>
          <w:p w14:paraId="17D7AC91" w14:textId="77777777" w:rsidR="00143910" w:rsidRPr="00F33C69" w:rsidRDefault="00143910" w:rsidP="008033D8">
            <w:pPr>
              <w:spacing w:line="276" w:lineRule="auto"/>
              <w:jc w:val="center"/>
              <w:rPr>
                <w:sz w:val="24"/>
              </w:rPr>
            </w:pPr>
            <w:r w:rsidRPr="00F33C69">
              <w:rPr>
                <w:b/>
                <w:sz w:val="24"/>
              </w:rPr>
              <w:t>Địa điểm thực hiện</w:t>
            </w:r>
          </w:p>
        </w:tc>
        <w:tc>
          <w:tcPr>
            <w:tcW w:w="2835" w:type="dxa"/>
            <w:vMerge w:val="restart"/>
            <w:tcBorders>
              <w:top w:val="single" w:sz="4" w:space="0" w:color="auto"/>
              <w:left w:val="single" w:sz="4" w:space="0" w:color="auto"/>
              <w:right w:val="single" w:sz="4" w:space="0" w:color="auto"/>
            </w:tcBorders>
            <w:vAlign w:val="center"/>
            <w:hideMark/>
          </w:tcPr>
          <w:p w14:paraId="4803F88A" w14:textId="77777777" w:rsidR="00143910" w:rsidRPr="00F33C69" w:rsidRDefault="00143910" w:rsidP="008033D8">
            <w:pPr>
              <w:spacing w:line="276" w:lineRule="auto"/>
              <w:jc w:val="center"/>
              <w:rPr>
                <w:sz w:val="24"/>
                <w:lang w:val="da-DK"/>
              </w:rPr>
            </w:pPr>
            <w:r w:rsidRPr="00F33C69">
              <w:rPr>
                <w:b/>
                <w:sz w:val="24"/>
                <w:lang w:val="da-DK"/>
              </w:rPr>
              <w:t>Cách thức thực hiện</w:t>
            </w:r>
          </w:p>
        </w:tc>
        <w:tc>
          <w:tcPr>
            <w:tcW w:w="2977" w:type="dxa"/>
            <w:vMerge w:val="restart"/>
            <w:tcBorders>
              <w:top w:val="single" w:sz="4" w:space="0" w:color="auto"/>
              <w:left w:val="single" w:sz="4" w:space="0" w:color="auto"/>
              <w:right w:val="single" w:sz="4" w:space="0" w:color="auto"/>
            </w:tcBorders>
            <w:vAlign w:val="center"/>
            <w:hideMark/>
          </w:tcPr>
          <w:p w14:paraId="5B629302" w14:textId="77777777" w:rsidR="00143910" w:rsidRPr="00F33C69" w:rsidRDefault="00143910" w:rsidP="008033D8">
            <w:pPr>
              <w:spacing w:line="276" w:lineRule="auto"/>
              <w:jc w:val="center"/>
              <w:rPr>
                <w:sz w:val="24"/>
              </w:rPr>
            </w:pPr>
            <w:r w:rsidRPr="00F33C69">
              <w:rPr>
                <w:b/>
                <w:sz w:val="24"/>
              </w:rPr>
              <w:t>Căn cứ pháp lý</w:t>
            </w:r>
            <w:r w:rsidRPr="00F33C69">
              <w:rPr>
                <w:rStyle w:val="FootnoteReference"/>
                <w:b/>
                <w:sz w:val="24"/>
              </w:rPr>
              <w:footnoteReference w:id="2"/>
            </w:r>
          </w:p>
        </w:tc>
      </w:tr>
      <w:tr w:rsidR="00F33C69" w:rsidRPr="00F33C69" w14:paraId="16AFCD09" w14:textId="77777777" w:rsidTr="00DC3E72">
        <w:trPr>
          <w:trHeight w:val="225"/>
          <w:tblHeader/>
        </w:trPr>
        <w:tc>
          <w:tcPr>
            <w:tcW w:w="567" w:type="dxa"/>
            <w:vMerge/>
            <w:tcBorders>
              <w:left w:val="single" w:sz="4" w:space="0" w:color="auto"/>
              <w:bottom w:val="single" w:sz="4" w:space="0" w:color="auto"/>
              <w:right w:val="single" w:sz="4" w:space="0" w:color="auto"/>
            </w:tcBorders>
            <w:vAlign w:val="center"/>
          </w:tcPr>
          <w:p w14:paraId="0910B6B5" w14:textId="77777777" w:rsidR="000F634E" w:rsidRPr="00F33C69" w:rsidRDefault="000F634E" w:rsidP="000F634E">
            <w:pPr>
              <w:spacing w:line="276" w:lineRule="auto"/>
              <w:jc w:val="center"/>
              <w:rPr>
                <w:b/>
                <w:sz w:val="26"/>
              </w:rPr>
            </w:pPr>
          </w:p>
        </w:tc>
        <w:tc>
          <w:tcPr>
            <w:tcW w:w="1418" w:type="dxa"/>
            <w:vMerge/>
            <w:tcBorders>
              <w:left w:val="single" w:sz="4" w:space="0" w:color="auto"/>
              <w:bottom w:val="single" w:sz="4" w:space="0" w:color="auto"/>
              <w:right w:val="single" w:sz="4" w:space="0" w:color="auto"/>
            </w:tcBorders>
          </w:tcPr>
          <w:p w14:paraId="613DF426" w14:textId="77777777" w:rsidR="000F634E" w:rsidRPr="00F33C69" w:rsidRDefault="000F634E" w:rsidP="000F634E">
            <w:pPr>
              <w:spacing w:line="276" w:lineRule="auto"/>
              <w:jc w:val="center"/>
              <w:rPr>
                <w:b/>
                <w:sz w:val="26"/>
              </w:rPr>
            </w:pPr>
          </w:p>
        </w:tc>
        <w:tc>
          <w:tcPr>
            <w:tcW w:w="1843" w:type="dxa"/>
            <w:vMerge/>
            <w:tcBorders>
              <w:left w:val="single" w:sz="4" w:space="0" w:color="auto"/>
              <w:bottom w:val="single" w:sz="4" w:space="0" w:color="auto"/>
              <w:right w:val="single" w:sz="4" w:space="0" w:color="auto"/>
            </w:tcBorders>
            <w:vAlign w:val="center"/>
          </w:tcPr>
          <w:p w14:paraId="20CC5110" w14:textId="77777777" w:rsidR="000F634E" w:rsidRPr="00F33C69" w:rsidRDefault="000F634E" w:rsidP="000F634E">
            <w:pPr>
              <w:spacing w:line="276" w:lineRule="auto"/>
              <w:jc w:val="center"/>
              <w:rPr>
                <w:b/>
                <w:sz w:val="26"/>
              </w:rPr>
            </w:pPr>
          </w:p>
        </w:tc>
        <w:tc>
          <w:tcPr>
            <w:tcW w:w="1276" w:type="dxa"/>
            <w:tcBorders>
              <w:top w:val="single" w:sz="4" w:space="0" w:color="auto"/>
              <w:left w:val="single" w:sz="4" w:space="0" w:color="auto"/>
              <w:bottom w:val="single" w:sz="4" w:space="0" w:color="auto"/>
              <w:right w:val="single" w:sz="4" w:space="0" w:color="auto"/>
            </w:tcBorders>
            <w:vAlign w:val="center"/>
          </w:tcPr>
          <w:p w14:paraId="4FCD71A4" w14:textId="248883BB" w:rsidR="000F634E" w:rsidRPr="00F33C69" w:rsidRDefault="00CE0F3F" w:rsidP="000F634E">
            <w:pPr>
              <w:spacing w:line="276" w:lineRule="auto"/>
              <w:jc w:val="center"/>
              <w:rPr>
                <w:b/>
                <w:sz w:val="24"/>
              </w:rPr>
            </w:pPr>
            <w:r w:rsidRPr="00F33C69">
              <w:rPr>
                <w:b/>
                <w:sz w:val="24"/>
              </w:rPr>
              <w:t>T</w:t>
            </w:r>
            <w:r w:rsidR="000F634E" w:rsidRPr="00F33C69">
              <w:rPr>
                <w:b/>
                <w:sz w:val="24"/>
              </w:rPr>
              <w:t>heo quy định</w:t>
            </w:r>
          </w:p>
        </w:tc>
        <w:tc>
          <w:tcPr>
            <w:tcW w:w="1559" w:type="dxa"/>
            <w:tcBorders>
              <w:top w:val="single" w:sz="4" w:space="0" w:color="auto"/>
              <w:left w:val="single" w:sz="4" w:space="0" w:color="auto"/>
              <w:bottom w:val="single" w:sz="4" w:space="0" w:color="auto"/>
              <w:right w:val="single" w:sz="4" w:space="0" w:color="auto"/>
            </w:tcBorders>
            <w:vAlign w:val="center"/>
          </w:tcPr>
          <w:p w14:paraId="594EA4EF" w14:textId="5054E7AC" w:rsidR="000F634E" w:rsidRPr="00F33C69" w:rsidRDefault="00CE0F3F" w:rsidP="00CE0F3F">
            <w:pPr>
              <w:spacing w:line="276" w:lineRule="auto"/>
              <w:jc w:val="center"/>
              <w:rPr>
                <w:b/>
                <w:sz w:val="24"/>
              </w:rPr>
            </w:pPr>
            <w:r w:rsidRPr="00F33C69">
              <w:rPr>
                <w:b/>
                <w:sz w:val="24"/>
              </w:rPr>
              <w:t>Sau</w:t>
            </w:r>
            <w:r w:rsidR="000F634E" w:rsidRPr="00F33C69">
              <w:rPr>
                <w:b/>
                <w:sz w:val="24"/>
              </w:rPr>
              <w:t xml:space="preserve"> cắt giảm</w:t>
            </w:r>
          </w:p>
        </w:tc>
        <w:tc>
          <w:tcPr>
            <w:tcW w:w="2268" w:type="dxa"/>
            <w:vMerge/>
            <w:tcBorders>
              <w:left w:val="single" w:sz="4" w:space="0" w:color="auto"/>
              <w:bottom w:val="single" w:sz="4" w:space="0" w:color="auto"/>
              <w:right w:val="single" w:sz="4" w:space="0" w:color="auto"/>
            </w:tcBorders>
            <w:vAlign w:val="center"/>
          </w:tcPr>
          <w:p w14:paraId="391A41A9" w14:textId="77777777" w:rsidR="000F634E" w:rsidRPr="00F33C69" w:rsidRDefault="000F634E" w:rsidP="000F634E">
            <w:pPr>
              <w:spacing w:line="276" w:lineRule="auto"/>
              <w:jc w:val="center"/>
              <w:rPr>
                <w:b/>
                <w:sz w:val="26"/>
              </w:rPr>
            </w:pPr>
          </w:p>
        </w:tc>
        <w:tc>
          <w:tcPr>
            <w:tcW w:w="2835" w:type="dxa"/>
            <w:vMerge/>
            <w:tcBorders>
              <w:left w:val="single" w:sz="4" w:space="0" w:color="auto"/>
              <w:bottom w:val="single" w:sz="4" w:space="0" w:color="auto"/>
              <w:right w:val="single" w:sz="4" w:space="0" w:color="auto"/>
            </w:tcBorders>
            <w:vAlign w:val="center"/>
          </w:tcPr>
          <w:p w14:paraId="3F55CC42" w14:textId="77777777" w:rsidR="000F634E" w:rsidRPr="00F33C69" w:rsidRDefault="000F634E" w:rsidP="000F634E">
            <w:pPr>
              <w:spacing w:line="276" w:lineRule="auto"/>
              <w:jc w:val="center"/>
              <w:rPr>
                <w:b/>
                <w:sz w:val="26"/>
                <w:lang w:val="da-DK"/>
              </w:rPr>
            </w:pPr>
          </w:p>
        </w:tc>
        <w:tc>
          <w:tcPr>
            <w:tcW w:w="2977" w:type="dxa"/>
            <w:vMerge/>
            <w:tcBorders>
              <w:left w:val="single" w:sz="4" w:space="0" w:color="auto"/>
              <w:bottom w:val="single" w:sz="4" w:space="0" w:color="auto"/>
              <w:right w:val="single" w:sz="4" w:space="0" w:color="auto"/>
            </w:tcBorders>
            <w:vAlign w:val="center"/>
          </w:tcPr>
          <w:p w14:paraId="5989CDFA" w14:textId="77777777" w:rsidR="000F634E" w:rsidRPr="00F33C69" w:rsidRDefault="000F634E" w:rsidP="000F634E">
            <w:pPr>
              <w:spacing w:line="276" w:lineRule="auto"/>
              <w:jc w:val="center"/>
              <w:rPr>
                <w:b/>
                <w:sz w:val="26"/>
              </w:rPr>
            </w:pPr>
          </w:p>
        </w:tc>
      </w:tr>
      <w:tr w:rsidR="00F33C69" w:rsidRPr="00F33C69" w14:paraId="122F981E" w14:textId="77777777" w:rsidTr="00DC3E72">
        <w:trPr>
          <w:trHeight w:val="640"/>
        </w:trPr>
        <w:tc>
          <w:tcPr>
            <w:tcW w:w="567" w:type="dxa"/>
            <w:tcBorders>
              <w:top w:val="single" w:sz="4" w:space="0" w:color="auto"/>
              <w:left w:val="single" w:sz="4" w:space="0" w:color="auto"/>
              <w:bottom w:val="single" w:sz="4" w:space="0" w:color="auto"/>
              <w:right w:val="single" w:sz="4" w:space="0" w:color="auto"/>
            </w:tcBorders>
            <w:vAlign w:val="center"/>
            <w:hideMark/>
          </w:tcPr>
          <w:p w14:paraId="18906D4C" w14:textId="77777777" w:rsidR="000F634E" w:rsidRPr="00F33C69" w:rsidRDefault="000F634E" w:rsidP="000F634E">
            <w:pPr>
              <w:jc w:val="center"/>
              <w:rPr>
                <w:sz w:val="26"/>
              </w:rPr>
            </w:pPr>
            <w:r w:rsidRPr="00F33C69">
              <w:rPr>
                <w:sz w:val="26"/>
              </w:rPr>
              <w:t>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BDB062" w14:textId="792BFE8C" w:rsidR="000F634E" w:rsidRPr="00F33C69" w:rsidRDefault="00DC3E72" w:rsidP="00DC3E72">
            <w:pPr>
              <w:jc w:val="center"/>
              <w:rPr>
                <w:rFonts w:eastAsia="Calibri"/>
                <w:sz w:val="26"/>
                <w:lang w:val="pl-PL"/>
              </w:rPr>
            </w:pPr>
            <w:r w:rsidRPr="00F33C69">
              <w:rPr>
                <w:sz w:val="26"/>
              </w:rPr>
              <w:t>2.002165</w:t>
            </w:r>
          </w:p>
        </w:tc>
        <w:tc>
          <w:tcPr>
            <w:tcW w:w="1843" w:type="dxa"/>
            <w:tcBorders>
              <w:top w:val="single" w:sz="4" w:space="0" w:color="auto"/>
              <w:left w:val="single" w:sz="4" w:space="0" w:color="auto"/>
              <w:bottom w:val="single" w:sz="4" w:space="0" w:color="auto"/>
              <w:right w:val="single" w:sz="4" w:space="0" w:color="auto"/>
            </w:tcBorders>
            <w:vAlign w:val="center"/>
            <w:hideMark/>
          </w:tcPr>
          <w:p w14:paraId="43248D26" w14:textId="759679F0" w:rsidR="000F634E" w:rsidRPr="00F33C69" w:rsidRDefault="000F634E" w:rsidP="000F634E">
            <w:pPr>
              <w:jc w:val="both"/>
              <w:rPr>
                <w:sz w:val="26"/>
                <w:lang w:val="pl-PL"/>
              </w:rPr>
            </w:pPr>
            <w:r w:rsidRPr="00F33C69">
              <w:rPr>
                <w:rFonts w:eastAsia="Calibri"/>
                <w:sz w:val="26"/>
                <w:lang w:val="pl-PL"/>
              </w:rPr>
              <w:t>Thủ tục giải quyết yêu cầu bồi thường tại cơ quan trực tiếp quản lý người thi hành công vụ gây thiệt hại</w:t>
            </w:r>
          </w:p>
        </w:tc>
        <w:tc>
          <w:tcPr>
            <w:tcW w:w="1276" w:type="dxa"/>
            <w:tcBorders>
              <w:top w:val="single" w:sz="4" w:space="0" w:color="auto"/>
              <w:left w:val="single" w:sz="4" w:space="0" w:color="auto"/>
              <w:bottom w:val="single" w:sz="4" w:space="0" w:color="auto"/>
              <w:right w:val="single" w:sz="4" w:space="0" w:color="auto"/>
            </w:tcBorders>
            <w:vAlign w:val="center"/>
          </w:tcPr>
          <w:p w14:paraId="39AF76A3" w14:textId="121A5972" w:rsidR="000F634E" w:rsidRPr="00F33C69" w:rsidRDefault="000F634E" w:rsidP="000F634E">
            <w:pPr>
              <w:jc w:val="both"/>
              <w:rPr>
                <w:spacing w:val="-4"/>
                <w:sz w:val="26"/>
                <w:lang w:val="pl-PL"/>
              </w:rPr>
            </w:pPr>
            <w:r w:rsidRPr="00F33C69">
              <w:rPr>
                <w:spacing w:val="-4"/>
                <w:sz w:val="26"/>
                <w:lang w:val="pl-PL"/>
              </w:rPr>
              <w:t>30 ngày</w:t>
            </w:r>
          </w:p>
        </w:tc>
        <w:tc>
          <w:tcPr>
            <w:tcW w:w="1559" w:type="dxa"/>
            <w:tcBorders>
              <w:top w:val="single" w:sz="4" w:space="0" w:color="auto"/>
              <w:left w:val="single" w:sz="4" w:space="0" w:color="auto"/>
              <w:bottom w:val="single" w:sz="4" w:space="0" w:color="auto"/>
              <w:right w:val="single" w:sz="4" w:space="0" w:color="auto"/>
            </w:tcBorders>
            <w:vAlign w:val="center"/>
          </w:tcPr>
          <w:p w14:paraId="6C47B3DB" w14:textId="13A41216" w:rsidR="000F634E" w:rsidRPr="00F33C69" w:rsidRDefault="000F634E" w:rsidP="000F634E">
            <w:pPr>
              <w:jc w:val="both"/>
              <w:rPr>
                <w:spacing w:val="-4"/>
                <w:sz w:val="26"/>
                <w:lang w:val="pl-PL"/>
              </w:rPr>
            </w:pPr>
            <w:r w:rsidRPr="00F33C69">
              <w:rPr>
                <w:spacing w:val="-4"/>
                <w:sz w:val="26"/>
                <w:lang w:val="pl-PL"/>
              </w:rPr>
              <w:t xml:space="preserve">25 ngày </w:t>
            </w:r>
            <w:r w:rsidRPr="00F33C69">
              <w:rPr>
                <w:i/>
                <w:spacing w:val="-4"/>
                <w:sz w:val="26"/>
                <w:lang w:val="pl-PL"/>
              </w:rPr>
              <w:t>(theo QĐ số 2661/QĐ-UBND ngày 20/12/2020)</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BB9D68B" w14:textId="088FC5CF" w:rsidR="000F634E" w:rsidRPr="00F33C69" w:rsidRDefault="000F634E" w:rsidP="000F634E">
            <w:pPr>
              <w:jc w:val="both"/>
              <w:rPr>
                <w:sz w:val="26"/>
                <w:lang w:val="pl-PL"/>
              </w:rPr>
            </w:pPr>
            <w:r w:rsidRPr="00F33C69">
              <w:rPr>
                <w:b/>
                <w:sz w:val="26"/>
                <w:lang w:val="pl-PL"/>
              </w:rPr>
              <w:t>- Cơ quan tiếp nhận và trả kết quả:</w:t>
            </w:r>
            <w:r w:rsidR="00D8141A" w:rsidRPr="00F33C69">
              <w:rPr>
                <w:b/>
                <w:sz w:val="26"/>
                <w:lang w:val="pl-PL"/>
              </w:rPr>
              <w:t xml:space="preserve"> </w:t>
            </w:r>
            <w:r w:rsidRPr="00F33C69">
              <w:rPr>
                <w:spacing w:val="-4"/>
                <w:sz w:val="26"/>
                <w:lang w:val="pl-PL"/>
              </w:rPr>
              <w:t>Bộ phận Tiếp nhận và Trả kết quả cấp xã.</w:t>
            </w:r>
          </w:p>
          <w:p w14:paraId="48DA1C11" w14:textId="53688F7A" w:rsidR="000F634E" w:rsidRPr="00F33C69" w:rsidRDefault="000F634E" w:rsidP="000F634E">
            <w:pPr>
              <w:jc w:val="both"/>
              <w:rPr>
                <w:sz w:val="26"/>
                <w:lang w:val="pl-PL"/>
              </w:rPr>
            </w:pPr>
            <w:r w:rsidRPr="00F33C69">
              <w:rPr>
                <w:b/>
                <w:sz w:val="26"/>
                <w:lang w:val="pl-PL"/>
              </w:rPr>
              <w:t xml:space="preserve">- Cơ quan thực hiện: </w:t>
            </w:r>
            <w:r w:rsidRPr="00F33C69">
              <w:rPr>
                <w:sz w:val="26"/>
                <w:lang w:val="vi-VN"/>
              </w:rPr>
              <w:t xml:space="preserve">Cơ quan trực tiếp quản lý người thi hành công vụ gây thiệt hại trong hoạt động quản lý hành chính quy định tại  Điều 33 của Luật TNBTCNN năm 2017 </w:t>
            </w:r>
            <w:r w:rsidRPr="00F33C69">
              <w:rPr>
                <w:sz w:val="26"/>
                <w:lang w:val="pl-PL"/>
              </w:rPr>
              <w:t>(</w:t>
            </w:r>
            <w:r w:rsidRPr="00F33C69">
              <w:rPr>
                <w:sz w:val="26"/>
                <w:lang w:val="vi-VN"/>
              </w:rPr>
              <w:t>ở cấp xã</w:t>
            </w:r>
            <w:r w:rsidRPr="00F33C69">
              <w:rPr>
                <w:sz w:val="26"/>
                <w:lang w:val="pl-PL"/>
              </w:rPr>
              <w:t>)</w:t>
            </w:r>
            <w:r w:rsidRPr="00F33C69">
              <w:rPr>
                <w:sz w:val="26"/>
                <w:lang w:val="vi-VN"/>
              </w:rPr>
              <w:t>.</w:t>
            </w:r>
          </w:p>
        </w:tc>
        <w:tc>
          <w:tcPr>
            <w:tcW w:w="2835" w:type="dxa"/>
            <w:tcBorders>
              <w:top w:val="single" w:sz="4" w:space="0" w:color="auto"/>
              <w:left w:val="single" w:sz="4" w:space="0" w:color="auto"/>
              <w:bottom w:val="single" w:sz="4" w:space="0" w:color="auto"/>
              <w:right w:val="single" w:sz="4" w:space="0" w:color="auto"/>
            </w:tcBorders>
            <w:vAlign w:val="center"/>
            <w:hideMark/>
          </w:tcPr>
          <w:p w14:paraId="3BA3DFC0" w14:textId="77777777" w:rsidR="000F634E" w:rsidRPr="00F33C69" w:rsidRDefault="000F634E" w:rsidP="000F634E">
            <w:pPr>
              <w:jc w:val="both"/>
              <w:rPr>
                <w:spacing w:val="-4"/>
                <w:sz w:val="26"/>
                <w:lang w:val="pl-PL"/>
              </w:rPr>
            </w:pPr>
            <w:r w:rsidRPr="00F33C69">
              <w:rPr>
                <w:spacing w:val="-4"/>
                <w:sz w:val="26"/>
                <w:lang w:val="pl-PL"/>
              </w:rPr>
              <w:t>- Tiếp nhận hồ sơ và trả kết quả trực tiếp.</w:t>
            </w:r>
          </w:p>
          <w:p w14:paraId="18CB9302" w14:textId="77777777" w:rsidR="000F634E" w:rsidRPr="00F33C69" w:rsidRDefault="000F634E" w:rsidP="000F634E">
            <w:pPr>
              <w:jc w:val="both"/>
              <w:rPr>
                <w:sz w:val="26"/>
                <w:lang w:val="da-DK"/>
              </w:rPr>
            </w:pPr>
            <w:r w:rsidRPr="00F33C69">
              <w:rPr>
                <w:sz w:val="26"/>
                <w:lang w:val="da-DK"/>
              </w:rPr>
              <w:t>- Tiếp nhận hồ sơ và trả kết quả qua dịch vụ bưu chính công ích.</w:t>
            </w:r>
          </w:p>
          <w:p w14:paraId="43E7509A" w14:textId="77777777" w:rsidR="009A01BB" w:rsidRPr="00F33C69" w:rsidRDefault="009A01BB" w:rsidP="009A01BB">
            <w:pPr>
              <w:jc w:val="both"/>
              <w:rPr>
                <w:spacing w:val="-8"/>
                <w:sz w:val="26"/>
                <w:lang w:val="pl-PL"/>
              </w:rPr>
            </w:pPr>
            <w:r w:rsidRPr="00F33C69">
              <w:rPr>
                <w:spacing w:val="-8"/>
                <w:sz w:val="26"/>
                <w:lang w:val="da-DK"/>
              </w:rPr>
              <w:t xml:space="preserve">- </w:t>
            </w:r>
            <w:r w:rsidRPr="00F33C69">
              <w:rPr>
                <w:spacing w:val="-8"/>
                <w:sz w:val="26"/>
                <w:lang w:val="pl-PL"/>
              </w:rPr>
              <w:t xml:space="preserve">Tiếp nhận hồ sơ qua dịch vụ công trực tuyến tại địa chỉ </w:t>
            </w:r>
            <w:r w:rsidRPr="00F33C69">
              <w:rPr>
                <w:sz w:val="26"/>
                <w:lang w:val="da-DK"/>
              </w:rPr>
              <w:t>https://dichvucong.gov.vn</w:t>
            </w:r>
          </w:p>
          <w:p w14:paraId="0F70B85F" w14:textId="77777777" w:rsidR="000F634E" w:rsidRPr="00F33C69" w:rsidRDefault="000F634E" w:rsidP="000F634E">
            <w:pPr>
              <w:jc w:val="both"/>
              <w:rPr>
                <w:sz w:val="26"/>
                <w:lang w:val="da-DK"/>
              </w:rPr>
            </w:pPr>
          </w:p>
        </w:tc>
        <w:tc>
          <w:tcPr>
            <w:tcW w:w="2977" w:type="dxa"/>
            <w:tcBorders>
              <w:top w:val="single" w:sz="4" w:space="0" w:color="auto"/>
              <w:left w:val="single" w:sz="4" w:space="0" w:color="auto"/>
              <w:bottom w:val="single" w:sz="4" w:space="0" w:color="auto"/>
              <w:right w:val="single" w:sz="4" w:space="0" w:color="auto"/>
            </w:tcBorders>
            <w:vAlign w:val="center"/>
            <w:hideMark/>
          </w:tcPr>
          <w:p w14:paraId="32C114AF" w14:textId="77777777" w:rsidR="000F634E" w:rsidRPr="00F33C69" w:rsidRDefault="000F634E" w:rsidP="000F634E">
            <w:pPr>
              <w:spacing w:before="60"/>
              <w:jc w:val="both"/>
              <w:rPr>
                <w:sz w:val="26"/>
                <w:lang w:val="da-DK"/>
              </w:rPr>
            </w:pPr>
            <w:r w:rsidRPr="00F33C69">
              <w:rPr>
                <w:sz w:val="26"/>
                <w:lang w:val="da-DK"/>
              </w:rPr>
              <w:t>- Luật Trách nhiệm bồi thường của nhà nước năm 2017.</w:t>
            </w:r>
          </w:p>
          <w:p w14:paraId="34434B20" w14:textId="77777777" w:rsidR="000F634E" w:rsidRPr="00F33C69" w:rsidRDefault="000F634E" w:rsidP="000F634E">
            <w:pPr>
              <w:spacing w:before="60"/>
              <w:jc w:val="both"/>
              <w:rPr>
                <w:sz w:val="26"/>
                <w:lang w:val="da-DK"/>
              </w:rPr>
            </w:pPr>
            <w:r w:rsidRPr="00F33C69">
              <w:rPr>
                <w:sz w:val="26"/>
                <w:lang w:val="da-DK"/>
              </w:rPr>
              <w:t>- Nghị định 68/2018/NĐ-CP ngày 15/5/2018 của Chính phủ quy định chi tiết một số điều và biện pháp thi hành Luật Trách nhiệm bồi thường của Nhà nước.</w:t>
            </w:r>
          </w:p>
          <w:p w14:paraId="14A5E464" w14:textId="77777777" w:rsidR="000F634E" w:rsidRPr="00F33C69" w:rsidRDefault="000F634E" w:rsidP="000F634E">
            <w:pPr>
              <w:spacing w:before="60"/>
              <w:jc w:val="both"/>
              <w:rPr>
                <w:sz w:val="26"/>
                <w:lang w:val="da-DK"/>
              </w:rPr>
            </w:pPr>
            <w:r w:rsidRPr="00F33C69">
              <w:rPr>
                <w:sz w:val="26"/>
                <w:lang w:val="da-DK"/>
              </w:rPr>
              <w:t>- Thông tư 04/2018/TT-BTP ngày 17/5/2018 của Bộ Tư pháp ban hành một số biểu mẫu trong công tác bồi thường nhà nước.</w:t>
            </w:r>
          </w:p>
          <w:p w14:paraId="15A265FF" w14:textId="3B379B08" w:rsidR="000F634E" w:rsidRPr="00F33C69" w:rsidRDefault="000F634E" w:rsidP="000F634E">
            <w:pPr>
              <w:jc w:val="both"/>
              <w:rPr>
                <w:sz w:val="26"/>
                <w:lang w:val="pt-BR"/>
              </w:rPr>
            </w:pPr>
            <w:r w:rsidRPr="00F33C69">
              <w:rPr>
                <w:i/>
                <w:sz w:val="26"/>
                <w:lang w:val="da-DK"/>
              </w:rPr>
              <w:t>- Thông tư số 08/2025/TT-BTP ngày 12/6/2025 của Bộ trưởng Bộ Tư pháp quy định về phân định thẩm quyền của chính quyền địa phương 02 cấp và phần cấp trong lĩnh vực quản lý nhà nước của Bộ Tư pháp</w:t>
            </w:r>
          </w:p>
        </w:tc>
      </w:tr>
    </w:tbl>
    <w:p w14:paraId="37666FCB" w14:textId="496C1203" w:rsidR="00C354D1" w:rsidRPr="00F33C69" w:rsidRDefault="00C354D1" w:rsidP="000F634E">
      <w:pPr>
        <w:suppressAutoHyphens/>
        <w:spacing w:line="276" w:lineRule="auto"/>
        <w:jc w:val="both"/>
        <w:rPr>
          <w:b/>
          <w:sz w:val="26"/>
          <w:lang w:val="da-DK"/>
        </w:rPr>
      </w:pPr>
    </w:p>
    <w:p w14:paraId="6EAF8DF7" w14:textId="77777777" w:rsidR="00C354D1" w:rsidRPr="00F33C69" w:rsidRDefault="00C354D1" w:rsidP="000F634E">
      <w:pPr>
        <w:suppressAutoHyphens/>
        <w:spacing w:line="276" w:lineRule="auto"/>
        <w:jc w:val="both"/>
        <w:rPr>
          <w:b/>
          <w:sz w:val="26"/>
          <w:lang w:val="da-DK"/>
        </w:rPr>
      </w:pPr>
    </w:p>
    <w:p w14:paraId="58AD2925" w14:textId="5A00E073" w:rsidR="008033D8" w:rsidRPr="00F33C69" w:rsidRDefault="008033D8" w:rsidP="000F634E">
      <w:pPr>
        <w:suppressAutoHyphens/>
        <w:spacing w:line="276" w:lineRule="auto"/>
        <w:jc w:val="both"/>
        <w:rPr>
          <w:b/>
          <w:sz w:val="26"/>
          <w:lang w:val="da-DK"/>
        </w:rPr>
      </w:pPr>
      <w:r w:rsidRPr="00F33C69">
        <w:rPr>
          <w:b/>
          <w:sz w:val="26"/>
          <w:lang w:val="da-DK"/>
        </w:rPr>
        <w:t>B. DANH MỤC THỦ TỤC HÀNH CHÍNH BỊ BÃI BỎ (02 TTHC)</w:t>
      </w:r>
      <w:r w:rsidR="00345502" w:rsidRPr="00F33C69">
        <w:rPr>
          <w:b/>
          <w:sz w:val="26"/>
          <w:lang w:val="da-DK"/>
        </w:rPr>
        <w:t xml:space="preserve"> </w:t>
      </w:r>
    </w:p>
    <w:p w14:paraId="0610591F" w14:textId="77777777" w:rsidR="003179E8" w:rsidRPr="00F33C69" w:rsidRDefault="003179E8" w:rsidP="008033D8">
      <w:pPr>
        <w:spacing w:line="276" w:lineRule="auto"/>
        <w:rPr>
          <w:sz w:val="26"/>
          <w:lang w:val="da-DK"/>
        </w:rPr>
      </w:pPr>
    </w:p>
    <w:tbl>
      <w:tblPr>
        <w:tblStyle w:val="TableGrid"/>
        <w:tblW w:w="14567" w:type="dxa"/>
        <w:tblLook w:val="04A0" w:firstRow="1" w:lastRow="0" w:firstColumn="1" w:lastColumn="0" w:noHBand="0" w:noVBand="1"/>
      </w:tblPr>
      <w:tblGrid>
        <w:gridCol w:w="670"/>
        <w:gridCol w:w="2809"/>
        <w:gridCol w:w="3826"/>
        <w:gridCol w:w="3205"/>
        <w:gridCol w:w="4057"/>
      </w:tblGrid>
      <w:tr w:rsidR="00F33C69" w:rsidRPr="00F33C69" w14:paraId="1A523C17" w14:textId="77777777" w:rsidTr="009D4862">
        <w:tc>
          <w:tcPr>
            <w:tcW w:w="674" w:type="dxa"/>
            <w:vAlign w:val="center"/>
          </w:tcPr>
          <w:p w14:paraId="3C37A439" w14:textId="77777777" w:rsidR="003179E8" w:rsidRPr="00F33C69" w:rsidRDefault="003179E8" w:rsidP="003179E8">
            <w:pPr>
              <w:jc w:val="center"/>
              <w:rPr>
                <w:b/>
                <w:sz w:val="24"/>
              </w:rPr>
            </w:pPr>
            <w:r w:rsidRPr="00F33C69">
              <w:rPr>
                <w:b/>
                <w:sz w:val="24"/>
              </w:rPr>
              <w:t>Số TT</w:t>
            </w:r>
          </w:p>
        </w:tc>
        <w:tc>
          <w:tcPr>
            <w:tcW w:w="2610" w:type="dxa"/>
            <w:vAlign w:val="center"/>
          </w:tcPr>
          <w:p w14:paraId="3DA3EDC2" w14:textId="77777777" w:rsidR="003179E8" w:rsidRPr="00F33C69" w:rsidRDefault="003179E8" w:rsidP="003179E8">
            <w:pPr>
              <w:jc w:val="center"/>
              <w:rPr>
                <w:b/>
                <w:sz w:val="24"/>
              </w:rPr>
            </w:pPr>
            <w:r w:rsidRPr="00F33C69">
              <w:rPr>
                <w:b/>
                <w:sz w:val="24"/>
              </w:rPr>
              <w:t>Mã TTHC</w:t>
            </w:r>
          </w:p>
        </w:tc>
        <w:tc>
          <w:tcPr>
            <w:tcW w:w="3912" w:type="dxa"/>
            <w:vAlign w:val="center"/>
          </w:tcPr>
          <w:p w14:paraId="54E4F727" w14:textId="77777777" w:rsidR="003179E8" w:rsidRPr="00F33C69" w:rsidRDefault="003179E8" w:rsidP="003179E8">
            <w:pPr>
              <w:jc w:val="center"/>
              <w:rPr>
                <w:b/>
                <w:sz w:val="24"/>
              </w:rPr>
            </w:pPr>
            <w:r w:rsidRPr="00F33C69">
              <w:rPr>
                <w:b/>
                <w:sz w:val="24"/>
              </w:rPr>
              <w:t>Tên TTHC</w:t>
            </w:r>
          </w:p>
        </w:tc>
        <w:tc>
          <w:tcPr>
            <w:tcW w:w="3260" w:type="dxa"/>
            <w:vAlign w:val="center"/>
          </w:tcPr>
          <w:p w14:paraId="6EEA7E8A" w14:textId="77777777" w:rsidR="003179E8" w:rsidRPr="00F33C69" w:rsidRDefault="003179E8" w:rsidP="003179E8">
            <w:pPr>
              <w:jc w:val="center"/>
              <w:rPr>
                <w:b/>
                <w:sz w:val="24"/>
              </w:rPr>
            </w:pPr>
            <w:r w:rsidRPr="00F33C69">
              <w:rPr>
                <w:b/>
                <w:sz w:val="24"/>
              </w:rPr>
              <w:t>Số thứ tự tại QĐ công bố của Chủ tịch UBND tỉnh</w:t>
            </w:r>
          </w:p>
        </w:tc>
        <w:tc>
          <w:tcPr>
            <w:tcW w:w="4111" w:type="dxa"/>
            <w:vAlign w:val="center"/>
          </w:tcPr>
          <w:p w14:paraId="35055923" w14:textId="77777777" w:rsidR="003179E8" w:rsidRPr="00F33C69" w:rsidRDefault="003179E8" w:rsidP="003179E8">
            <w:pPr>
              <w:jc w:val="center"/>
              <w:rPr>
                <w:b/>
                <w:sz w:val="24"/>
              </w:rPr>
            </w:pPr>
            <w:r w:rsidRPr="00F33C69">
              <w:rPr>
                <w:b/>
                <w:sz w:val="24"/>
              </w:rPr>
              <w:t>Tên văn bản QPPL quy</w:t>
            </w:r>
          </w:p>
          <w:p w14:paraId="293967DC" w14:textId="77777777" w:rsidR="003179E8" w:rsidRPr="00F33C69" w:rsidRDefault="003179E8" w:rsidP="003179E8">
            <w:pPr>
              <w:jc w:val="center"/>
              <w:rPr>
                <w:b/>
                <w:sz w:val="24"/>
              </w:rPr>
            </w:pPr>
            <w:r w:rsidRPr="00F33C69">
              <w:rPr>
                <w:b/>
                <w:sz w:val="24"/>
              </w:rPr>
              <w:t>định việc bãi bỏ TTHC</w:t>
            </w:r>
          </w:p>
        </w:tc>
      </w:tr>
      <w:tr w:rsidR="00F33C69" w:rsidRPr="00F33C69" w14:paraId="344AF196" w14:textId="77777777" w:rsidTr="000A48AC">
        <w:tc>
          <w:tcPr>
            <w:tcW w:w="14567" w:type="dxa"/>
            <w:gridSpan w:val="5"/>
          </w:tcPr>
          <w:p w14:paraId="7B457FF6" w14:textId="3825FA03" w:rsidR="006C6684" w:rsidRPr="00F33C69" w:rsidRDefault="006C6684" w:rsidP="006C6684">
            <w:pPr>
              <w:spacing w:line="276" w:lineRule="auto"/>
              <w:rPr>
                <w:sz w:val="26"/>
              </w:rPr>
            </w:pPr>
            <w:r w:rsidRPr="00F33C69">
              <w:rPr>
                <w:b/>
                <w:sz w:val="26"/>
              </w:rPr>
              <w:t>Thủ tục hành chính cấp huyện</w:t>
            </w:r>
          </w:p>
        </w:tc>
      </w:tr>
      <w:tr w:rsidR="00F33C69" w:rsidRPr="00F33C69" w14:paraId="7BA6DA84" w14:textId="77777777" w:rsidTr="00DC3E72">
        <w:tc>
          <w:tcPr>
            <w:tcW w:w="674" w:type="dxa"/>
            <w:vAlign w:val="center"/>
          </w:tcPr>
          <w:p w14:paraId="3A22CCA7" w14:textId="77777777" w:rsidR="00A17116" w:rsidRPr="00F33C69" w:rsidRDefault="00A17116" w:rsidP="00E30E1D">
            <w:pPr>
              <w:jc w:val="center"/>
              <w:rPr>
                <w:sz w:val="26"/>
              </w:rPr>
            </w:pPr>
            <w:r w:rsidRPr="00F33C69">
              <w:rPr>
                <w:sz w:val="26"/>
              </w:rPr>
              <w:t>01</w:t>
            </w:r>
          </w:p>
        </w:tc>
        <w:tc>
          <w:tcPr>
            <w:tcW w:w="2610" w:type="dxa"/>
            <w:tcBorders>
              <w:bottom w:val="single" w:sz="4" w:space="0" w:color="auto"/>
            </w:tcBorders>
            <w:shd w:val="clear" w:color="auto" w:fill="auto"/>
            <w:vAlign w:val="center"/>
          </w:tcPr>
          <w:p w14:paraId="6411EF3E" w14:textId="2392F456" w:rsidR="00A17116" w:rsidRPr="00F33C69" w:rsidRDefault="00A17116" w:rsidP="00A17116">
            <w:pPr>
              <w:rPr>
                <w:sz w:val="26"/>
              </w:rPr>
            </w:pPr>
            <w:r w:rsidRPr="00F33C69">
              <w:rPr>
                <w:sz w:val="26"/>
              </w:rPr>
              <w:t>1.005462.000.00.00.H37</w:t>
            </w:r>
          </w:p>
        </w:tc>
        <w:tc>
          <w:tcPr>
            <w:tcW w:w="3912" w:type="dxa"/>
            <w:vAlign w:val="center"/>
          </w:tcPr>
          <w:p w14:paraId="1F140FCB" w14:textId="3743AC40" w:rsidR="00A17116" w:rsidRPr="00F33C69" w:rsidRDefault="00A17116" w:rsidP="00E30E1D">
            <w:pPr>
              <w:jc w:val="both"/>
              <w:rPr>
                <w:sz w:val="26"/>
              </w:rPr>
            </w:pPr>
            <w:r w:rsidRPr="00F33C69">
              <w:rPr>
                <w:spacing w:val="-4"/>
                <w:sz w:val="26"/>
              </w:rPr>
              <w:t>Thủ tục phục hồi danh dự</w:t>
            </w:r>
          </w:p>
        </w:tc>
        <w:tc>
          <w:tcPr>
            <w:tcW w:w="3260" w:type="dxa"/>
            <w:vAlign w:val="center"/>
          </w:tcPr>
          <w:p w14:paraId="5FAE924C" w14:textId="6ED56D44" w:rsidR="00A17116" w:rsidRPr="00F33C69" w:rsidRDefault="00A17116" w:rsidP="00A17116">
            <w:pPr>
              <w:widowControl w:val="0"/>
              <w:spacing w:before="120" w:after="120" w:line="252" w:lineRule="auto"/>
              <w:jc w:val="both"/>
              <w:rPr>
                <w:sz w:val="26"/>
              </w:rPr>
            </w:pPr>
            <w:r w:rsidRPr="00F33C69">
              <w:rPr>
                <w:bCs/>
                <w:spacing w:val="-2"/>
                <w:sz w:val="26"/>
                <w:lang w:val="vi-VN"/>
              </w:rPr>
              <w:t>Thủ tục hành chính có số thứ tự</w:t>
            </w:r>
            <w:r w:rsidRPr="00F33C69">
              <w:rPr>
                <w:bCs/>
                <w:spacing w:val="-2"/>
                <w:sz w:val="26"/>
                <w:lang w:val="pl-PL"/>
              </w:rPr>
              <w:t xml:space="preserve"> </w:t>
            </w:r>
            <w:r w:rsidRPr="00F33C69">
              <w:rPr>
                <w:bCs/>
                <w:spacing w:val="-2"/>
                <w:sz w:val="26"/>
              </w:rPr>
              <w:t>29</w:t>
            </w:r>
            <w:r w:rsidRPr="00F33C69">
              <w:rPr>
                <w:bCs/>
                <w:spacing w:val="-2"/>
                <w:sz w:val="26"/>
                <w:lang w:val="vi-VN"/>
              </w:rPr>
              <w:t xml:space="preserve"> </w:t>
            </w:r>
            <w:r w:rsidRPr="00F33C69">
              <w:rPr>
                <w:bCs/>
                <w:spacing w:val="-2"/>
                <w:sz w:val="26"/>
                <w:lang w:val="pl-PL"/>
              </w:rPr>
              <w:t xml:space="preserve">mục III </w:t>
            </w:r>
            <w:r w:rsidRPr="00F33C69">
              <w:rPr>
                <w:bCs/>
                <w:spacing w:val="-2"/>
                <w:sz w:val="26"/>
                <w:lang w:val="vi-VN"/>
              </w:rPr>
              <w:t xml:space="preserve">phần </w:t>
            </w:r>
            <w:r w:rsidRPr="00F33C69">
              <w:rPr>
                <w:bCs/>
                <w:spacing w:val="-2"/>
                <w:sz w:val="26"/>
                <w:lang w:val="pl-PL"/>
              </w:rPr>
              <w:t>A</w:t>
            </w:r>
            <w:r w:rsidRPr="00F33C69">
              <w:rPr>
                <w:bCs/>
                <w:spacing w:val="-2"/>
                <w:sz w:val="26"/>
                <w:lang w:val="vi-VN"/>
              </w:rPr>
              <w:t xml:space="preserve"> Phụ lục ban hành kèm theo Quyết định số 2264/QĐ-UBND ngày 03/11/2020 </w:t>
            </w:r>
          </w:p>
        </w:tc>
        <w:tc>
          <w:tcPr>
            <w:tcW w:w="4111" w:type="dxa"/>
            <w:vMerge w:val="restart"/>
            <w:vAlign w:val="center"/>
          </w:tcPr>
          <w:p w14:paraId="7B440449" w14:textId="77777777" w:rsidR="009D4862" w:rsidRPr="00F33C69" w:rsidRDefault="00A17116" w:rsidP="009D4862">
            <w:pPr>
              <w:pStyle w:val="ListParagraph"/>
              <w:numPr>
                <w:ilvl w:val="0"/>
                <w:numId w:val="7"/>
              </w:numPr>
              <w:spacing w:after="0" w:line="240" w:lineRule="auto"/>
              <w:jc w:val="both"/>
              <w:rPr>
                <w:sz w:val="26"/>
                <w:szCs w:val="28"/>
              </w:rPr>
            </w:pPr>
            <w:r w:rsidRPr="00F33C69">
              <w:rPr>
                <w:sz w:val="26"/>
                <w:szCs w:val="28"/>
              </w:rPr>
              <w:t xml:space="preserve">Nghị quyết số 190/2025/QH15 </w:t>
            </w:r>
          </w:p>
          <w:p w14:paraId="125C83D2" w14:textId="77777777" w:rsidR="00A17116" w:rsidRPr="00F33C69" w:rsidRDefault="00A17116" w:rsidP="009D4862">
            <w:pPr>
              <w:jc w:val="both"/>
              <w:rPr>
                <w:sz w:val="26"/>
              </w:rPr>
            </w:pPr>
            <w:r w:rsidRPr="00F33C69">
              <w:rPr>
                <w:sz w:val="26"/>
              </w:rPr>
              <w:t>ngày 19/02/2025 của Quốc hội quy định về xử lý một số vấn đề liên quan đến sắp xếp, tổ chức bộ máy nhà nước</w:t>
            </w:r>
          </w:p>
          <w:p w14:paraId="4C30117D" w14:textId="77777777" w:rsidR="009D4862" w:rsidRPr="00F33C69" w:rsidRDefault="009D4862" w:rsidP="009D4862">
            <w:pPr>
              <w:pStyle w:val="ListParagraph"/>
              <w:numPr>
                <w:ilvl w:val="0"/>
                <w:numId w:val="7"/>
              </w:numPr>
              <w:spacing w:after="0" w:line="240" w:lineRule="auto"/>
              <w:jc w:val="both"/>
              <w:rPr>
                <w:sz w:val="26"/>
                <w:szCs w:val="28"/>
              </w:rPr>
            </w:pPr>
            <w:r w:rsidRPr="00F33C69">
              <w:rPr>
                <w:sz w:val="26"/>
                <w:szCs w:val="28"/>
              </w:rPr>
              <w:t xml:space="preserve">Luật số 72/2025/QH15 ngày </w:t>
            </w:r>
          </w:p>
          <w:p w14:paraId="077E01F0" w14:textId="28BBEAEB" w:rsidR="009D4862" w:rsidRPr="00F33C69" w:rsidRDefault="009D4862" w:rsidP="009D4862">
            <w:pPr>
              <w:jc w:val="both"/>
              <w:rPr>
                <w:sz w:val="26"/>
              </w:rPr>
            </w:pPr>
            <w:r w:rsidRPr="00F33C69">
              <w:rPr>
                <w:sz w:val="26"/>
              </w:rPr>
              <w:t>16/6/2025 của Quốc hội về Tổ chức chính quyền địa phương</w:t>
            </w:r>
          </w:p>
          <w:p w14:paraId="25D876FB" w14:textId="77777777" w:rsidR="009D4862" w:rsidRPr="00F33C69" w:rsidRDefault="009D4862" w:rsidP="009D4862">
            <w:pPr>
              <w:pStyle w:val="ListParagraph"/>
              <w:numPr>
                <w:ilvl w:val="0"/>
                <w:numId w:val="7"/>
              </w:numPr>
              <w:spacing w:after="0" w:line="240" w:lineRule="auto"/>
              <w:jc w:val="both"/>
              <w:rPr>
                <w:sz w:val="26"/>
                <w:szCs w:val="28"/>
              </w:rPr>
            </w:pPr>
            <w:r w:rsidRPr="00F33C69">
              <w:rPr>
                <w:sz w:val="26"/>
                <w:szCs w:val="28"/>
              </w:rPr>
              <w:t xml:space="preserve">Nghị định số 120/2025/NĐ-CP </w:t>
            </w:r>
          </w:p>
          <w:p w14:paraId="472F4640" w14:textId="18984D41" w:rsidR="009D4862" w:rsidRPr="00F33C69" w:rsidRDefault="009D4862" w:rsidP="009D4862">
            <w:pPr>
              <w:jc w:val="both"/>
              <w:rPr>
                <w:sz w:val="26"/>
              </w:rPr>
            </w:pPr>
            <w:r w:rsidRPr="00F33C69">
              <w:rPr>
                <w:sz w:val="26"/>
              </w:rPr>
              <w:t>ngày 11/6/2025 của Chính phủ quy định về phân định thẩm quyền của chính quyền địa phương 02 cấp trong lĩnh vực quản lý của Bộ Tư pháp</w:t>
            </w:r>
          </w:p>
        </w:tc>
      </w:tr>
      <w:tr w:rsidR="00F33C69" w:rsidRPr="00F33C69" w14:paraId="68FBDED4" w14:textId="77777777" w:rsidTr="00DC3E72">
        <w:tc>
          <w:tcPr>
            <w:tcW w:w="674" w:type="dxa"/>
            <w:vAlign w:val="center"/>
          </w:tcPr>
          <w:p w14:paraId="27A5C9DC" w14:textId="77777777" w:rsidR="00A17116" w:rsidRPr="00F33C69" w:rsidRDefault="00A17116" w:rsidP="00E30E1D">
            <w:pPr>
              <w:jc w:val="center"/>
              <w:rPr>
                <w:sz w:val="26"/>
              </w:rPr>
            </w:pPr>
            <w:r w:rsidRPr="00F33C69">
              <w:rPr>
                <w:sz w:val="26"/>
              </w:rPr>
              <w:t>01</w:t>
            </w:r>
          </w:p>
        </w:tc>
        <w:tc>
          <w:tcPr>
            <w:tcW w:w="2610" w:type="dxa"/>
            <w:shd w:val="clear" w:color="auto" w:fill="auto"/>
            <w:vAlign w:val="center"/>
          </w:tcPr>
          <w:p w14:paraId="1E3DC036" w14:textId="527D72A9" w:rsidR="00A17116" w:rsidRPr="00F33C69" w:rsidRDefault="00A17116" w:rsidP="00E30E1D">
            <w:pPr>
              <w:rPr>
                <w:sz w:val="26"/>
              </w:rPr>
            </w:pPr>
            <w:r w:rsidRPr="00F33C69">
              <w:rPr>
                <w:sz w:val="26"/>
              </w:rPr>
              <w:t>2.002190.000.00.00.H37</w:t>
            </w:r>
          </w:p>
        </w:tc>
        <w:tc>
          <w:tcPr>
            <w:tcW w:w="3912" w:type="dxa"/>
            <w:vAlign w:val="center"/>
          </w:tcPr>
          <w:p w14:paraId="42038F70" w14:textId="37009524" w:rsidR="00A17116" w:rsidRPr="00F33C69" w:rsidRDefault="00A17116" w:rsidP="00E30E1D">
            <w:pPr>
              <w:jc w:val="both"/>
              <w:rPr>
                <w:sz w:val="26"/>
              </w:rPr>
            </w:pPr>
            <w:r w:rsidRPr="00F33C69">
              <w:rPr>
                <w:rFonts w:eastAsia="Calibri"/>
                <w:sz w:val="26"/>
                <w:lang w:val="pl-PL"/>
              </w:rPr>
              <w:t>Thủ tục giải quyết yêu cầu bồi thường tại cơ quan trực tiếp quản lý người thi hành công vụ gây thiệt hại</w:t>
            </w:r>
          </w:p>
        </w:tc>
        <w:tc>
          <w:tcPr>
            <w:tcW w:w="3260" w:type="dxa"/>
            <w:vAlign w:val="center"/>
          </w:tcPr>
          <w:p w14:paraId="1DA2A1E4" w14:textId="644E0F6F" w:rsidR="00A17116" w:rsidRPr="00F33C69" w:rsidRDefault="00A17116" w:rsidP="00A17116">
            <w:pPr>
              <w:widowControl w:val="0"/>
              <w:spacing w:before="120" w:after="120" w:line="252" w:lineRule="auto"/>
              <w:jc w:val="both"/>
              <w:rPr>
                <w:sz w:val="26"/>
              </w:rPr>
            </w:pPr>
            <w:r w:rsidRPr="00F33C69">
              <w:rPr>
                <w:bCs/>
                <w:spacing w:val="-2"/>
                <w:sz w:val="26"/>
                <w:lang w:val="vi-VN"/>
              </w:rPr>
              <w:t>Thủ tục hành chính có số thứ tự</w:t>
            </w:r>
            <w:r w:rsidRPr="00F33C69">
              <w:rPr>
                <w:bCs/>
                <w:spacing w:val="-2"/>
                <w:sz w:val="26"/>
              </w:rPr>
              <w:t xml:space="preserve"> 30</w:t>
            </w:r>
            <w:r w:rsidRPr="00F33C69">
              <w:rPr>
                <w:bCs/>
                <w:spacing w:val="-2"/>
                <w:sz w:val="26"/>
                <w:lang w:val="vi-VN"/>
              </w:rPr>
              <w:t xml:space="preserve"> </w:t>
            </w:r>
            <w:r w:rsidRPr="00F33C69">
              <w:rPr>
                <w:bCs/>
                <w:spacing w:val="-2"/>
                <w:sz w:val="26"/>
                <w:lang w:val="pl-PL"/>
              </w:rPr>
              <w:t xml:space="preserve">mục III </w:t>
            </w:r>
            <w:r w:rsidRPr="00F33C69">
              <w:rPr>
                <w:bCs/>
                <w:spacing w:val="-2"/>
                <w:sz w:val="26"/>
                <w:lang w:val="vi-VN"/>
              </w:rPr>
              <w:t xml:space="preserve">phần </w:t>
            </w:r>
            <w:r w:rsidRPr="00F33C69">
              <w:rPr>
                <w:bCs/>
                <w:spacing w:val="-2"/>
                <w:sz w:val="26"/>
                <w:lang w:val="pl-PL"/>
              </w:rPr>
              <w:t>A</w:t>
            </w:r>
            <w:r w:rsidRPr="00F33C69">
              <w:rPr>
                <w:bCs/>
                <w:spacing w:val="-2"/>
                <w:sz w:val="26"/>
                <w:lang w:val="vi-VN"/>
              </w:rPr>
              <w:t xml:space="preserve"> Phụ lục ban hành kèm theo Quyết định số 2264/QĐ-UBND ngày 03/11/2020</w:t>
            </w:r>
          </w:p>
        </w:tc>
        <w:tc>
          <w:tcPr>
            <w:tcW w:w="4111" w:type="dxa"/>
            <w:vMerge/>
            <w:vAlign w:val="center"/>
          </w:tcPr>
          <w:p w14:paraId="03297861" w14:textId="1714F0CD" w:rsidR="00A17116" w:rsidRPr="00F33C69" w:rsidRDefault="00A17116" w:rsidP="00E30E1D">
            <w:pPr>
              <w:jc w:val="both"/>
              <w:rPr>
                <w:sz w:val="26"/>
              </w:rPr>
            </w:pPr>
          </w:p>
        </w:tc>
      </w:tr>
    </w:tbl>
    <w:p w14:paraId="21A050B3" w14:textId="77777777" w:rsidR="00B24D49" w:rsidRPr="00F33C69" w:rsidRDefault="00296314" w:rsidP="008033D8">
      <w:pPr>
        <w:spacing w:line="276" w:lineRule="auto"/>
        <w:rPr>
          <w:sz w:val="26"/>
        </w:rPr>
      </w:pPr>
      <w:r w:rsidRPr="00F33C69">
        <w:rPr>
          <w:sz w:val="26"/>
        </w:rPr>
        <w:t xml:space="preserve">                                                             ___________________________________________________________</w:t>
      </w:r>
    </w:p>
    <w:sectPr w:rsidR="00B24D49" w:rsidRPr="00F33C69" w:rsidSect="00911D8C">
      <w:headerReference w:type="default" r:id="rId8"/>
      <w:footerReference w:type="even" r:id="rId9"/>
      <w:footerReference w:type="default" r:id="rId10"/>
      <w:pgSz w:w="16840" w:h="11907" w:orient="landscape" w:code="9"/>
      <w:pgMar w:top="1134" w:right="1134" w:bottom="1134" w:left="1701" w:header="720" w:footer="720" w:gutter="0"/>
      <w:pgNumType w:start="1"/>
      <w:cols w:space="720"/>
      <w:noEndnote/>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897B93" w14:textId="77777777" w:rsidR="0008507B" w:rsidRDefault="0008507B" w:rsidP="00B70527">
      <w:r>
        <w:separator/>
      </w:r>
    </w:p>
  </w:endnote>
  <w:endnote w:type="continuationSeparator" w:id="0">
    <w:p w14:paraId="03D83209" w14:textId="77777777" w:rsidR="0008507B" w:rsidRDefault="0008507B" w:rsidP="00B70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D46FFC" w14:textId="77777777" w:rsidR="00D369C7" w:rsidRDefault="00DA443D" w:rsidP="0084046A">
    <w:pPr>
      <w:pStyle w:val="Footer"/>
      <w:framePr w:wrap="around" w:vAnchor="text" w:hAnchor="margin" w:xAlign="right" w:y="1"/>
      <w:rPr>
        <w:rStyle w:val="PageNumber"/>
      </w:rPr>
    </w:pPr>
    <w:r>
      <w:rPr>
        <w:rStyle w:val="PageNumber"/>
      </w:rPr>
      <w:fldChar w:fldCharType="begin"/>
    </w:r>
    <w:r w:rsidR="00D369C7">
      <w:rPr>
        <w:rStyle w:val="PageNumber"/>
      </w:rPr>
      <w:instrText xml:space="preserve">PAGE  </w:instrText>
    </w:r>
    <w:r>
      <w:rPr>
        <w:rStyle w:val="PageNumber"/>
      </w:rPr>
      <w:fldChar w:fldCharType="end"/>
    </w:r>
  </w:p>
  <w:p w14:paraId="04D8DA5C" w14:textId="77777777" w:rsidR="00D369C7" w:rsidRDefault="00D369C7" w:rsidP="0084046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A1C5BF" w14:textId="77777777" w:rsidR="00D369C7" w:rsidRDefault="00D369C7" w:rsidP="0084046A">
    <w:pPr>
      <w:pStyle w:val="Footer"/>
      <w:framePr w:wrap="around" w:vAnchor="text" w:hAnchor="margin" w:xAlign="right" w:y="1"/>
      <w:rPr>
        <w:rStyle w:val="PageNumber"/>
      </w:rPr>
    </w:pPr>
  </w:p>
  <w:p w14:paraId="662C29EB" w14:textId="77777777" w:rsidR="00D369C7" w:rsidRDefault="00D369C7" w:rsidP="0084046A">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4C286C" w14:textId="77777777" w:rsidR="0008507B" w:rsidRDefault="0008507B" w:rsidP="00B70527">
      <w:r>
        <w:separator/>
      </w:r>
    </w:p>
  </w:footnote>
  <w:footnote w:type="continuationSeparator" w:id="0">
    <w:p w14:paraId="3DA48A54" w14:textId="77777777" w:rsidR="0008507B" w:rsidRDefault="0008507B" w:rsidP="00B70527">
      <w:r>
        <w:continuationSeparator/>
      </w:r>
    </w:p>
  </w:footnote>
  <w:footnote w:id="1">
    <w:p w14:paraId="327A1849" w14:textId="4B55C31B" w:rsidR="00143910" w:rsidRDefault="00143910">
      <w:pPr>
        <w:pStyle w:val="FootnoteText"/>
      </w:pPr>
      <w:r>
        <w:rPr>
          <w:rStyle w:val="FootnoteReference"/>
        </w:rPr>
        <w:footnoteRef/>
      </w:r>
      <w:r>
        <w:t xml:space="preserve"> Phần chữ in nghiêng là nội dung sửa đổi, bổ sung. Nội dung chi tiết các TTHC kèm theo Quyết định này thực hiện theo </w:t>
      </w:r>
      <w:r w:rsidRPr="00C71A9B">
        <w:t xml:space="preserve">Quyết định số </w:t>
      </w:r>
      <w:r>
        <w:t>1837</w:t>
      </w:r>
      <w:r w:rsidRPr="00C71A9B">
        <w:t xml:space="preserve">/QĐ-BTP ngày </w:t>
      </w:r>
      <w:r>
        <w:t>23/6/2025</w:t>
      </w:r>
      <w:r w:rsidRPr="00C71A9B">
        <w:t xml:space="preserve"> của Bộ trưởng Bộ Tư pháp</w:t>
      </w:r>
      <w:r>
        <w:t>.</w:t>
      </w:r>
    </w:p>
  </w:footnote>
  <w:footnote w:id="2">
    <w:p w14:paraId="274A40DD" w14:textId="005AE7C3" w:rsidR="00143910" w:rsidRDefault="00143910">
      <w:pPr>
        <w:pStyle w:val="FootnoteText"/>
      </w:pPr>
      <w:r>
        <w:rPr>
          <w:rStyle w:val="FootnoteReference"/>
        </w:rPr>
        <w:footnoteRef/>
      </w:r>
      <w:r>
        <w:t xml:space="preserve"> Phần chữ in nghiêng là nội dung sửa đổi, bổ sung. Nội dung chi tiết các TTHC kèm theo Quyết định này thực hiện theo Quyết định số 1837</w:t>
      </w:r>
      <w:r w:rsidRPr="00C71A9B">
        <w:t xml:space="preserve">/QĐ-BTP ngày </w:t>
      </w:r>
      <w:r>
        <w:t>23/6/2025</w:t>
      </w:r>
      <w:r w:rsidRPr="00C71A9B">
        <w:t xml:space="preserve"> của Bộ trưởng Bộ Tư pháp</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D42C2C" w14:textId="60E04005" w:rsidR="00D369C7" w:rsidRDefault="00DA443D">
    <w:pPr>
      <w:pStyle w:val="Header"/>
      <w:jc w:val="center"/>
    </w:pPr>
    <w:r>
      <w:fldChar w:fldCharType="begin"/>
    </w:r>
    <w:r w:rsidR="00D369C7">
      <w:instrText xml:space="preserve"> PAGE   \* MERGEFORMAT </w:instrText>
    </w:r>
    <w:r>
      <w:fldChar w:fldCharType="separate"/>
    </w:r>
    <w:r w:rsidR="00F33C69">
      <w:rPr>
        <w:noProof/>
      </w:rPr>
      <w:t>5</w:t>
    </w:r>
    <w:r>
      <w:rPr>
        <w:noProof/>
      </w:rPr>
      <w:fldChar w:fldCharType="end"/>
    </w:r>
  </w:p>
  <w:p w14:paraId="64AF5180" w14:textId="77777777" w:rsidR="00D369C7" w:rsidRDefault="00D369C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882E8D"/>
    <w:multiLevelType w:val="hybridMultilevel"/>
    <w:tmpl w:val="677ED284"/>
    <w:lvl w:ilvl="0" w:tplc="9358038C">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6C6078"/>
    <w:multiLevelType w:val="hybridMultilevel"/>
    <w:tmpl w:val="56F69040"/>
    <w:lvl w:ilvl="0" w:tplc="D974CA0A">
      <w:start w:val="4"/>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A84604B"/>
    <w:multiLevelType w:val="hybridMultilevel"/>
    <w:tmpl w:val="6DE2D434"/>
    <w:lvl w:ilvl="0" w:tplc="3586B94E">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58F1201"/>
    <w:multiLevelType w:val="hybridMultilevel"/>
    <w:tmpl w:val="025CCB62"/>
    <w:lvl w:ilvl="0" w:tplc="8E86397E">
      <w:start w:val="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6BB7EAC"/>
    <w:multiLevelType w:val="hybridMultilevel"/>
    <w:tmpl w:val="F124B734"/>
    <w:lvl w:ilvl="0" w:tplc="6D8ADE48">
      <w:start w:val="25"/>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3075811"/>
    <w:multiLevelType w:val="hybridMultilevel"/>
    <w:tmpl w:val="BFDCF2F4"/>
    <w:lvl w:ilvl="0" w:tplc="E17A942C">
      <w:start w:val="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49C01C29"/>
    <w:multiLevelType w:val="hybridMultilevel"/>
    <w:tmpl w:val="AB14A4F6"/>
    <w:lvl w:ilvl="0" w:tplc="E690C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6D4419F"/>
    <w:multiLevelType w:val="hybridMultilevel"/>
    <w:tmpl w:val="2B06CD0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7BB343A7"/>
    <w:multiLevelType w:val="hybridMultilevel"/>
    <w:tmpl w:val="BFF4844C"/>
    <w:lvl w:ilvl="0" w:tplc="2FCC081E">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674991046">
    <w:abstractNumId w:val="8"/>
  </w:num>
  <w:num w:numId="2" w16cid:durableId="1867055687">
    <w:abstractNumId w:val="6"/>
  </w:num>
  <w:num w:numId="3" w16cid:durableId="2004969081">
    <w:abstractNumId w:val="3"/>
  </w:num>
  <w:num w:numId="4" w16cid:durableId="1337462310">
    <w:abstractNumId w:val="7"/>
  </w:num>
  <w:num w:numId="5" w16cid:durableId="1426657182">
    <w:abstractNumId w:val="1"/>
  </w:num>
  <w:num w:numId="6" w16cid:durableId="2088917353">
    <w:abstractNumId w:val="2"/>
  </w:num>
  <w:num w:numId="7" w16cid:durableId="655107375">
    <w:abstractNumId w:val="5"/>
  </w:num>
  <w:num w:numId="8" w16cid:durableId="1517427368">
    <w:abstractNumId w:val="0"/>
  </w:num>
  <w:num w:numId="9" w16cid:durableId="56711292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hideSpellingErrors/>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D3817"/>
    <w:rsid w:val="000105F3"/>
    <w:rsid w:val="00010DD0"/>
    <w:rsid w:val="00012DF8"/>
    <w:rsid w:val="00027EE5"/>
    <w:rsid w:val="0003270F"/>
    <w:rsid w:val="0003286F"/>
    <w:rsid w:val="00035AFC"/>
    <w:rsid w:val="00042502"/>
    <w:rsid w:val="00042915"/>
    <w:rsid w:val="00044E05"/>
    <w:rsid w:val="00057C56"/>
    <w:rsid w:val="0006120D"/>
    <w:rsid w:val="00071262"/>
    <w:rsid w:val="000736E5"/>
    <w:rsid w:val="0008507B"/>
    <w:rsid w:val="00090A3A"/>
    <w:rsid w:val="000935D7"/>
    <w:rsid w:val="00094AAF"/>
    <w:rsid w:val="000976A6"/>
    <w:rsid w:val="000A2D88"/>
    <w:rsid w:val="000A5ADB"/>
    <w:rsid w:val="000B086E"/>
    <w:rsid w:val="000B7DB9"/>
    <w:rsid w:val="000C4FF3"/>
    <w:rsid w:val="000D7C84"/>
    <w:rsid w:val="000E0691"/>
    <w:rsid w:val="000E29AA"/>
    <w:rsid w:val="000F002F"/>
    <w:rsid w:val="000F09D3"/>
    <w:rsid w:val="000F20FF"/>
    <w:rsid w:val="000F634E"/>
    <w:rsid w:val="00105079"/>
    <w:rsid w:val="00111D1F"/>
    <w:rsid w:val="0011298D"/>
    <w:rsid w:val="00114DE3"/>
    <w:rsid w:val="00117199"/>
    <w:rsid w:val="001175BC"/>
    <w:rsid w:val="0013198D"/>
    <w:rsid w:val="0013564B"/>
    <w:rsid w:val="00143910"/>
    <w:rsid w:val="001455E6"/>
    <w:rsid w:val="001503AE"/>
    <w:rsid w:val="0015657C"/>
    <w:rsid w:val="00157A72"/>
    <w:rsid w:val="00165B09"/>
    <w:rsid w:val="001665BD"/>
    <w:rsid w:val="00173341"/>
    <w:rsid w:val="0017549D"/>
    <w:rsid w:val="00176974"/>
    <w:rsid w:val="00180FF4"/>
    <w:rsid w:val="001839B5"/>
    <w:rsid w:val="001967CC"/>
    <w:rsid w:val="00196E8B"/>
    <w:rsid w:val="00197190"/>
    <w:rsid w:val="001C5058"/>
    <w:rsid w:val="001C5199"/>
    <w:rsid w:val="001D0559"/>
    <w:rsid w:val="001D068F"/>
    <w:rsid w:val="001E5418"/>
    <w:rsid w:val="001E70BC"/>
    <w:rsid w:val="002030A7"/>
    <w:rsid w:val="002229C1"/>
    <w:rsid w:val="00222FDB"/>
    <w:rsid w:val="00223524"/>
    <w:rsid w:val="00226924"/>
    <w:rsid w:val="0022792F"/>
    <w:rsid w:val="002365C4"/>
    <w:rsid w:val="002366B5"/>
    <w:rsid w:val="0024122C"/>
    <w:rsid w:val="00245E71"/>
    <w:rsid w:val="0025053E"/>
    <w:rsid w:val="002524FA"/>
    <w:rsid w:val="002543A8"/>
    <w:rsid w:val="002553CB"/>
    <w:rsid w:val="00256E0E"/>
    <w:rsid w:val="00272C13"/>
    <w:rsid w:val="00275479"/>
    <w:rsid w:val="00283B7B"/>
    <w:rsid w:val="00284DE2"/>
    <w:rsid w:val="00290346"/>
    <w:rsid w:val="0029143A"/>
    <w:rsid w:val="00296314"/>
    <w:rsid w:val="002A6127"/>
    <w:rsid w:val="002A7A56"/>
    <w:rsid w:val="002B66C6"/>
    <w:rsid w:val="002C6774"/>
    <w:rsid w:val="002D2976"/>
    <w:rsid w:val="002D374D"/>
    <w:rsid w:val="002E39D0"/>
    <w:rsid w:val="002E443A"/>
    <w:rsid w:val="002E6DFE"/>
    <w:rsid w:val="002F16AB"/>
    <w:rsid w:val="002F6342"/>
    <w:rsid w:val="00302413"/>
    <w:rsid w:val="00307B02"/>
    <w:rsid w:val="003101D8"/>
    <w:rsid w:val="003179E8"/>
    <w:rsid w:val="00341F56"/>
    <w:rsid w:val="00345262"/>
    <w:rsid w:val="00345502"/>
    <w:rsid w:val="00364808"/>
    <w:rsid w:val="003736AA"/>
    <w:rsid w:val="00382877"/>
    <w:rsid w:val="00397532"/>
    <w:rsid w:val="003A05EC"/>
    <w:rsid w:val="003B6257"/>
    <w:rsid w:val="003C059D"/>
    <w:rsid w:val="003C2731"/>
    <w:rsid w:val="003C73FD"/>
    <w:rsid w:val="003D24EA"/>
    <w:rsid w:val="003E34CD"/>
    <w:rsid w:val="003E6C9A"/>
    <w:rsid w:val="003F3167"/>
    <w:rsid w:val="003F4534"/>
    <w:rsid w:val="003F7CA6"/>
    <w:rsid w:val="00401E5F"/>
    <w:rsid w:val="00405FE1"/>
    <w:rsid w:val="0041617A"/>
    <w:rsid w:val="00420CAF"/>
    <w:rsid w:val="00420DA4"/>
    <w:rsid w:val="00424E90"/>
    <w:rsid w:val="00430182"/>
    <w:rsid w:val="00433AA2"/>
    <w:rsid w:val="00435658"/>
    <w:rsid w:val="00440DDA"/>
    <w:rsid w:val="00441358"/>
    <w:rsid w:val="00441F74"/>
    <w:rsid w:val="0044427B"/>
    <w:rsid w:val="00451AD8"/>
    <w:rsid w:val="00460A35"/>
    <w:rsid w:val="00460BC3"/>
    <w:rsid w:val="00464D30"/>
    <w:rsid w:val="00470E49"/>
    <w:rsid w:val="00472637"/>
    <w:rsid w:val="00486D16"/>
    <w:rsid w:val="00487A73"/>
    <w:rsid w:val="0049190E"/>
    <w:rsid w:val="00496E4F"/>
    <w:rsid w:val="004A26B5"/>
    <w:rsid w:val="004A51B2"/>
    <w:rsid w:val="004A54C7"/>
    <w:rsid w:val="004A5DA3"/>
    <w:rsid w:val="004C77F9"/>
    <w:rsid w:val="004C7E62"/>
    <w:rsid w:val="004D1F0B"/>
    <w:rsid w:val="004E4770"/>
    <w:rsid w:val="004E6B18"/>
    <w:rsid w:val="004F0AB1"/>
    <w:rsid w:val="004F11A9"/>
    <w:rsid w:val="004F2E75"/>
    <w:rsid w:val="004F6A31"/>
    <w:rsid w:val="0050036A"/>
    <w:rsid w:val="00502A6D"/>
    <w:rsid w:val="00504276"/>
    <w:rsid w:val="005063C3"/>
    <w:rsid w:val="00512FD1"/>
    <w:rsid w:val="005144D5"/>
    <w:rsid w:val="005419E7"/>
    <w:rsid w:val="005540E5"/>
    <w:rsid w:val="00560BBF"/>
    <w:rsid w:val="0056167B"/>
    <w:rsid w:val="0056598A"/>
    <w:rsid w:val="00572020"/>
    <w:rsid w:val="00576678"/>
    <w:rsid w:val="005819D3"/>
    <w:rsid w:val="005A2015"/>
    <w:rsid w:val="005A3E2A"/>
    <w:rsid w:val="005A65B1"/>
    <w:rsid w:val="005A7284"/>
    <w:rsid w:val="005B0CCC"/>
    <w:rsid w:val="005C30A1"/>
    <w:rsid w:val="005C3C4D"/>
    <w:rsid w:val="005D5C11"/>
    <w:rsid w:val="005D7D47"/>
    <w:rsid w:val="005F439C"/>
    <w:rsid w:val="005F5FBD"/>
    <w:rsid w:val="006118FF"/>
    <w:rsid w:val="00613205"/>
    <w:rsid w:val="0061405F"/>
    <w:rsid w:val="006207FE"/>
    <w:rsid w:val="00625635"/>
    <w:rsid w:val="0062597A"/>
    <w:rsid w:val="00630411"/>
    <w:rsid w:val="00631BC1"/>
    <w:rsid w:val="00631CB1"/>
    <w:rsid w:val="00643CCA"/>
    <w:rsid w:val="006469DB"/>
    <w:rsid w:val="006628CE"/>
    <w:rsid w:val="0067021B"/>
    <w:rsid w:val="0067290F"/>
    <w:rsid w:val="00675EBF"/>
    <w:rsid w:val="00691C0D"/>
    <w:rsid w:val="006935AE"/>
    <w:rsid w:val="006A1F53"/>
    <w:rsid w:val="006A5FE7"/>
    <w:rsid w:val="006B0367"/>
    <w:rsid w:val="006B6B27"/>
    <w:rsid w:val="006B6C77"/>
    <w:rsid w:val="006B7074"/>
    <w:rsid w:val="006C5136"/>
    <w:rsid w:val="006C6684"/>
    <w:rsid w:val="006E7EF3"/>
    <w:rsid w:val="006F1859"/>
    <w:rsid w:val="00702538"/>
    <w:rsid w:val="00707793"/>
    <w:rsid w:val="00711919"/>
    <w:rsid w:val="00717AC8"/>
    <w:rsid w:val="0072286C"/>
    <w:rsid w:val="00727165"/>
    <w:rsid w:val="00747725"/>
    <w:rsid w:val="007479A8"/>
    <w:rsid w:val="007519C9"/>
    <w:rsid w:val="007523C4"/>
    <w:rsid w:val="007603D4"/>
    <w:rsid w:val="00767A47"/>
    <w:rsid w:val="007704AC"/>
    <w:rsid w:val="00770F0D"/>
    <w:rsid w:val="00777153"/>
    <w:rsid w:val="00782759"/>
    <w:rsid w:val="00784A54"/>
    <w:rsid w:val="0079619D"/>
    <w:rsid w:val="00797512"/>
    <w:rsid w:val="007A01C4"/>
    <w:rsid w:val="007A32C4"/>
    <w:rsid w:val="007B45E8"/>
    <w:rsid w:val="007B5FE6"/>
    <w:rsid w:val="007B769C"/>
    <w:rsid w:val="007C1AE7"/>
    <w:rsid w:val="007C2510"/>
    <w:rsid w:val="007C513F"/>
    <w:rsid w:val="007C6FE4"/>
    <w:rsid w:val="007D33B4"/>
    <w:rsid w:val="007D3817"/>
    <w:rsid w:val="007D4B82"/>
    <w:rsid w:val="007E48A8"/>
    <w:rsid w:val="007E7C62"/>
    <w:rsid w:val="0080211F"/>
    <w:rsid w:val="008033D8"/>
    <w:rsid w:val="00804B7A"/>
    <w:rsid w:val="00807567"/>
    <w:rsid w:val="00807569"/>
    <w:rsid w:val="00807EE8"/>
    <w:rsid w:val="00815143"/>
    <w:rsid w:val="008203A5"/>
    <w:rsid w:val="00834B25"/>
    <w:rsid w:val="00837D92"/>
    <w:rsid w:val="0084046A"/>
    <w:rsid w:val="00840545"/>
    <w:rsid w:val="00841E0F"/>
    <w:rsid w:val="00845BB9"/>
    <w:rsid w:val="00851FDD"/>
    <w:rsid w:val="00856180"/>
    <w:rsid w:val="00857EC0"/>
    <w:rsid w:val="00860127"/>
    <w:rsid w:val="008633A1"/>
    <w:rsid w:val="008649D5"/>
    <w:rsid w:val="00873FD5"/>
    <w:rsid w:val="00880E63"/>
    <w:rsid w:val="008875B3"/>
    <w:rsid w:val="008877FB"/>
    <w:rsid w:val="00887F18"/>
    <w:rsid w:val="00897C46"/>
    <w:rsid w:val="008A2108"/>
    <w:rsid w:val="008B3692"/>
    <w:rsid w:val="008B4225"/>
    <w:rsid w:val="008C1A88"/>
    <w:rsid w:val="008D1A69"/>
    <w:rsid w:val="008D3A14"/>
    <w:rsid w:val="008D4A9D"/>
    <w:rsid w:val="008D4BD2"/>
    <w:rsid w:val="008D7B09"/>
    <w:rsid w:val="008E1C1E"/>
    <w:rsid w:val="008E5D75"/>
    <w:rsid w:val="008F4538"/>
    <w:rsid w:val="00905410"/>
    <w:rsid w:val="00905710"/>
    <w:rsid w:val="00906CD9"/>
    <w:rsid w:val="009074DD"/>
    <w:rsid w:val="0091001A"/>
    <w:rsid w:val="00911D8C"/>
    <w:rsid w:val="009206DC"/>
    <w:rsid w:val="009276A3"/>
    <w:rsid w:val="00930BB6"/>
    <w:rsid w:val="00930BE9"/>
    <w:rsid w:val="00931E80"/>
    <w:rsid w:val="00937718"/>
    <w:rsid w:val="00937F2F"/>
    <w:rsid w:val="00945C55"/>
    <w:rsid w:val="009473BF"/>
    <w:rsid w:val="00960268"/>
    <w:rsid w:val="009646DF"/>
    <w:rsid w:val="00965343"/>
    <w:rsid w:val="00966E34"/>
    <w:rsid w:val="00976859"/>
    <w:rsid w:val="009803CE"/>
    <w:rsid w:val="009964E1"/>
    <w:rsid w:val="009A002B"/>
    <w:rsid w:val="009A01BB"/>
    <w:rsid w:val="009A1932"/>
    <w:rsid w:val="009A74AC"/>
    <w:rsid w:val="009B2DCC"/>
    <w:rsid w:val="009D1127"/>
    <w:rsid w:val="009D1C47"/>
    <w:rsid w:val="009D20CB"/>
    <w:rsid w:val="009D4862"/>
    <w:rsid w:val="009E13FB"/>
    <w:rsid w:val="009E44AD"/>
    <w:rsid w:val="009F068F"/>
    <w:rsid w:val="009F2D82"/>
    <w:rsid w:val="009F367B"/>
    <w:rsid w:val="009F5B91"/>
    <w:rsid w:val="00A024A7"/>
    <w:rsid w:val="00A03444"/>
    <w:rsid w:val="00A06CC4"/>
    <w:rsid w:val="00A07AB5"/>
    <w:rsid w:val="00A12D37"/>
    <w:rsid w:val="00A134CD"/>
    <w:rsid w:val="00A17116"/>
    <w:rsid w:val="00A375A0"/>
    <w:rsid w:val="00A52903"/>
    <w:rsid w:val="00A556B0"/>
    <w:rsid w:val="00A70058"/>
    <w:rsid w:val="00A71802"/>
    <w:rsid w:val="00A72E12"/>
    <w:rsid w:val="00A7740B"/>
    <w:rsid w:val="00A80F4B"/>
    <w:rsid w:val="00A84CEB"/>
    <w:rsid w:val="00A85D68"/>
    <w:rsid w:val="00A97D06"/>
    <w:rsid w:val="00AA2105"/>
    <w:rsid w:val="00AB27E7"/>
    <w:rsid w:val="00AC39F8"/>
    <w:rsid w:val="00AC58BC"/>
    <w:rsid w:val="00AC611F"/>
    <w:rsid w:val="00AD0BC7"/>
    <w:rsid w:val="00AE07A8"/>
    <w:rsid w:val="00AE41A2"/>
    <w:rsid w:val="00AF11F7"/>
    <w:rsid w:val="00AF25EC"/>
    <w:rsid w:val="00AF29EF"/>
    <w:rsid w:val="00AF4A2F"/>
    <w:rsid w:val="00B05F40"/>
    <w:rsid w:val="00B128B2"/>
    <w:rsid w:val="00B16221"/>
    <w:rsid w:val="00B24387"/>
    <w:rsid w:val="00B24D49"/>
    <w:rsid w:val="00B26C68"/>
    <w:rsid w:val="00B2729F"/>
    <w:rsid w:val="00B31130"/>
    <w:rsid w:val="00B3347D"/>
    <w:rsid w:val="00B362E6"/>
    <w:rsid w:val="00B44534"/>
    <w:rsid w:val="00B44CE8"/>
    <w:rsid w:val="00B45191"/>
    <w:rsid w:val="00B456A5"/>
    <w:rsid w:val="00B46127"/>
    <w:rsid w:val="00B56590"/>
    <w:rsid w:val="00B60990"/>
    <w:rsid w:val="00B637D9"/>
    <w:rsid w:val="00B66510"/>
    <w:rsid w:val="00B70527"/>
    <w:rsid w:val="00B71998"/>
    <w:rsid w:val="00B756F5"/>
    <w:rsid w:val="00B85A4A"/>
    <w:rsid w:val="00B917E9"/>
    <w:rsid w:val="00BA74FB"/>
    <w:rsid w:val="00BA7E42"/>
    <w:rsid w:val="00BB4EC6"/>
    <w:rsid w:val="00BB5F71"/>
    <w:rsid w:val="00BD3CC4"/>
    <w:rsid w:val="00BD496F"/>
    <w:rsid w:val="00BD5EE3"/>
    <w:rsid w:val="00BD6121"/>
    <w:rsid w:val="00BE1591"/>
    <w:rsid w:val="00BE2ED0"/>
    <w:rsid w:val="00BF3971"/>
    <w:rsid w:val="00C13E20"/>
    <w:rsid w:val="00C16BD4"/>
    <w:rsid w:val="00C21656"/>
    <w:rsid w:val="00C2760F"/>
    <w:rsid w:val="00C354D1"/>
    <w:rsid w:val="00C359BE"/>
    <w:rsid w:val="00C376C4"/>
    <w:rsid w:val="00C40195"/>
    <w:rsid w:val="00C412B0"/>
    <w:rsid w:val="00C459AA"/>
    <w:rsid w:val="00C479DB"/>
    <w:rsid w:val="00C55B49"/>
    <w:rsid w:val="00C65F52"/>
    <w:rsid w:val="00C71A9B"/>
    <w:rsid w:val="00C748D9"/>
    <w:rsid w:val="00C777D5"/>
    <w:rsid w:val="00C80701"/>
    <w:rsid w:val="00C80B2A"/>
    <w:rsid w:val="00C81CCC"/>
    <w:rsid w:val="00C8282A"/>
    <w:rsid w:val="00C85A4A"/>
    <w:rsid w:val="00C91DE8"/>
    <w:rsid w:val="00C94C91"/>
    <w:rsid w:val="00C95390"/>
    <w:rsid w:val="00C97FD0"/>
    <w:rsid w:val="00CA0585"/>
    <w:rsid w:val="00CA3BB7"/>
    <w:rsid w:val="00CA6699"/>
    <w:rsid w:val="00CB0B2F"/>
    <w:rsid w:val="00CB0CA3"/>
    <w:rsid w:val="00CB1933"/>
    <w:rsid w:val="00CB6D56"/>
    <w:rsid w:val="00CC02C5"/>
    <w:rsid w:val="00CC6863"/>
    <w:rsid w:val="00CC6E46"/>
    <w:rsid w:val="00CD2DA1"/>
    <w:rsid w:val="00CE0F3F"/>
    <w:rsid w:val="00CE2064"/>
    <w:rsid w:val="00CE56BF"/>
    <w:rsid w:val="00CE5FFD"/>
    <w:rsid w:val="00CE71BB"/>
    <w:rsid w:val="00CE7880"/>
    <w:rsid w:val="00CE7E94"/>
    <w:rsid w:val="00CF01EE"/>
    <w:rsid w:val="00CF143A"/>
    <w:rsid w:val="00CF1B8B"/>
    <w:rsid w:val="00CF2F0A"/>
    <w:rsid w:val="00CF3640"/>
    <w:rsid w:val="00CF65C7"/>
    <w:rsid w:val="00CF744E"/>
    <w:rsid w:val="00D00057"/>
    <w:rsid w:val="00D215DE"/>
    <w:rsid w:val="00D218E5"/>
    <w:rsid w:val="00D23FAE"/>
    <w:rsid w:val="00D2665D"/>
    <w:rsid w:val="00D339FA"/>
    <w:rsid w:val="00D369C7"/>
    <w:rsid w:val="00D421DF"/>
    <w:rsid w:val="00D42996"/>
    <w:rsid w:val="00D45D6B"/>
    <w:rsid w:val="00D54FD0"/>
    <w:rsid w:val="00D652AE"/>
    <w:rsid w:val="00D6739D"/>
    <w:rsid w:val="00D700FD"/>
    <w:rsid w:val="00D70479"/>
    <w:rsid w:val="00D8141A"/>
    <w:rsid w:val="00D92B86"/>
    <w:rsid w:val="00D9529F"/>
    <w:rsid w:val="00DA443D"/>
    <w:rsid w:val="00DC0A40"/>
    <w:rsid w:val="00DC3E72"/>
    <w:rsid w:val="00DC5125"/>
    <w:rsid w:val="00DC7A00"/>
    <w:rsid w:val="00DD381E"/>
    <w:rsid w:val="00DD71B1"/>
    <w:rsid w:val="00DE4014"/>
    <w:rsid w:val="00DE5732"/>
    <w:rsid w:val="00DF0593"/>
    <w:rsid w:val="00DF1033"/>
    <w:rsid w:val="00E01A16"/>
    <w:rsid w:val="00E02ED0"/>
    <w:rsid w:val="00E04A73"/>
    <w:rsid w:val="00E127EA"/>
    <w:rsid w:val="00E12DF9"/>
    <w:rsid w:val="00E24FA4"/>
    <w:rsid w:val="00E30E1D"/>
    <w:rsid w:val="00E34ED4"/>
    <w:rsid w:val="00E40682"/>
    <w:rsid w:val="00E420F1"/>
    <w:rsid w:val="00E4798B"/>
    <w:rsid w:val="00E5136D"/>
    <w:rsid w:val="00E52DDB"/>
    <w:rsid w:val="00E550CE"/>
    <w:rsid w:val="00E6126D"/>
    <w:rsid w:val="00E66AA1"/>
    <w:rsid w:val="00E71329"/>
    <w:rsid w:val="00E769AD"/>
    <w:rsid w:val="00E8388D"/>
    <w:rsid w:val="00E906BC"/>
    <w:rsid w:val="00E94AAE"/>
    <w:rsid w:val="00EA1F91"/>
    <w:rsid w:val="00EA4F88"/>
    <w:rsid w:val="00EA598F"/>
    <w:rsid w:val="00EA7CE6"/>
    <w:rsid w:val="00EC260E"/>
    <w:rsid w:val="00EC378B"/>
    <w:rsid w:val="00EE0DD3"/>
    <w:rsid w:val="00EF314F"/>
    <w:rsid w:val="00EF796F"/>
    <w:rsid w:val="00F03703"/>
    <w:rsid w:val="00F20DA2"/>
    <w:rsid w:val="00F33C69"/>
    <w:rsid w:val="00F462A4"/>
    <w:rsid w:val="00F50447"/>
    <w:rsid w:val="00F50DAB"/>
    <w:rsid w:val="00F510BB"/>
    <w:rsid w:val="00F53067"/>
    <w:rsid w:val="00F56F49"/>
    <w:rsid w:val="00F63DB7"/>
    <w:rsid w:val="00F7467A"/>
    <w:rsid w:val="00F75178"/>
    <w:rsid w:val="00F75CD0"/>
    <w:rsid w:val="00F82F52"/>
    <w:rsid w:val="00F849FF"/>
    <w:rsid w:val="00F92F95"/>
    <w:rsid w:val="00FA636D"/>
    <w:rsid w:val="00FB2B01"/>
    <w:rsid w:val="00FC30A0"/>
    <w:rsid w:val="00FD0254"/>
    <w:rsid w:val="00FD1470"/>
    <w:rsid w:val="00FD3F4B"/>
    <w:rsid w:val="00FD4087"/>
    <w:rsid w:val="00FD4948"/>
    <w:rsid w:val="00FE33D0"/>
    <w:rsid w:val="00FE62A6"/>
    <w:rsid w:val="00FE7929"/>
    <w:rsid w:val="00FF05A4"/>
    <w:rsid w:val="00FF0CC5"/>
    <w:rsid w:val="00FF74DE"/>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27313B"/>
  <w15:docId w15:val="{F35E7578-14CE-4332-A22A-D8CD0B6FEE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A01BB"/>
    <w:pPr>
      <w:spacing w:after="0" w:line="240" w:lineRule="auto"/>
    </w:pPr>
    <w:rPr>
      <w:rFonts w:ascii="Times New Roman" w:eastAsia="Times New Roman" w:hAnsi="Times New Roman" w:cs="Times New Roman"/>
      <w:sz w:val="28"/>
      <w:szCs w:val="28"/>
    </w:rPr>
  </w:style>
  <w:style w:type="paragraph" w:styleId="Heading1">
    <w:name w:val="heading 1"/>
    <w:basedOn w:val="Normal"/>
    <w:link w:val="Heading1Char"/>
    <w:uiPriority w:val="9"/>
    <w:qFormat/>
    <w:rsid w:val="007D3817"/>
    <w:pPr>
      <w:spacing w:before="100" w:beforeAutospacing="1" w:after="100" w:afterAutospacing="1"/>
      <w:outlineLvl w:val="0"/>
    </w:pPr>
    <w:rPr>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D3817"/>
    <w:rPr>
      <w:rFonts w:ascii="Times New Roman" w:eastAsia="Times New Roman" w:hAnsi="Times New Roman" w:cs="Times New Roman"/>
      <w:b/>
      <w:bCs/>
      <w:kern w:val="36"/>
      <w:sz w:val="48"/>
      <w:szCs w:val="48"/>
    </w:rPr>
  </w:style>
  <w:style w:type="table" w:styleId="TableGrid">
    <w:name w:val="Table Grid"/>
    <w:basedOn w:val="TableNormal"/>
    <w:rsid w:val="007D3817"/>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rsid w:val="007D3817"/>
    <w:rPr>
      <w:color w:val="0000FF"/>
      <w:u w:val="single"/>
    </w:rPr>
  </w:style>
  <w:style w:type="paragraph" w:styleId="Footer">
    <w:name w:val="footer"/>
    <w:basedOn w:val="Normal"/>
    <w:link w:val="FooterChar"/>
    <w:rsid w:val="007D3817"/>
    <w:pPr>
      <w:tabs>
        <w:tab w:val="center" w:pos="4320"/>
        <w:tab w:val="right" w:pos="8640"/>
      </w:tabs>
    </w:pPr>
  </w:style>
  <w:style w:type="character" w:customStyle="1" w:styleId="FooterChar">
    <w:name w:val="Footer Char"/>
    <w:basedOn w:val="DefaultParagraphFont"/>
    <w:link w:val="Footer"/>
    <w:rsid w:val="007D3817"/>
    <w:rPr>
      <w:rFonts w:ascii="Times New Roman" w:eastAsia="Times New Roman" w:hAnsi="Times New Roman" w:cs="Times New Roman"/>
      <w:sz w:val="28"/>
      <w:szCs w:val="28"/>
    </w:rPr>
  </w:style>
  <w:style w:type="character" w:styleId="PageNumber">
    <w:name w:val="page number"/>
    <w:basedOn w:val="DefaultParagraphFont"/>
    <w:rsid w:val="007D3817"/>
  </w:style>
  <w:style w:type="character" w:styleId="Emphasis">
    <w:name w:val="Emphasis"/>
    <w:uiPriority w:val="20"/>
    <w:qFormat/>
    <w:rsid w:val="007D3817"/>
    <w:rPr>
      <w:i/>
      <w:iCs/>
    </w:rPr>
  </w:style>
  <w:style w:type="paragraph" w:styleId="ListParagraph">
    <w:name w:val="List Paragraph"/>
    <w:basedOn w:val="Normal"/>
    <w:uiPriority w:val="34"/>
    <w:qFormat/>
    <w:rsid w:val="007D3817"/>
    <w:pPr>
      <w:spacing w:after="160" w:line="256" w:lineRule="auto"/>
      <w:ind w:left="720"/>
      <w:contextualSpacing/>
    </w:pPr>
    <w:rPr>
      <w:rFonts w:eastAsia="Calibri"/>
      <w:sz w:val="24"/>
      <w:szCs w:val="22"/>
    </w:rPr>
  </w:style>
  <w:style w:type="paragraph" w:styleId="Header">
    <w:name w:val="header"/>
    <w:basedOn w:val="Normal"/>
    <w:link w:val="HeaderChar"/>
    <w:uiPriority w:val="99"/>
    <w:rsid w:val="007D3817"/>
    <w:pPr>
      <w:tabs>
        <w:tab w:val="center" w:pos="4680"/>
        <w:tab w:val="right" w:pos="9360"/>
      </w:tabs>
    </w:pPr>
  </w:style>
  <w:style w:type="character" w:customStyle="1" w:styleId="HeaderChar">
    <w:name w:val="Header Char"/>
    <w:basedOn w:val="DefaultParagraphFont"/>
    <w:link w:val="Header"/>
    <w:uiPriority w:val="99"/>
    <w:rsid w:val="007D3817"/>
    <w:rPr>
      <w:rFonts w:ascii="Times New Roman" w:eastAsia="Times New Roman" w:hAnsi="Times New Roman" w:cs="Times New Roman"/>
      <w:sz w:val="28"/>
      <w:szCs w:val="28"/>
    </w:rPr>
  </w:style>
  <w:style w:type="paragraph" w:styleId="BodyText">
    <w:name w:val="Body Text"/>
    <w:basedOn w:val="Normal"/>
    <w:link w:val="BodyTextChar1"/>
    <w:unhideWhenUsed/>
    <w:rsid w:val="007D3817"/>
    <w:pPr>
      <w:spacing w:before="100" w:beforeAutospacing="1" w:after="100" w:afterAutospacing="1"/>
    </w:pPr>
  </w:style>
  <w:style w:type="character" w:customStyle="1" w:styleId="BodyTextChar">
    <w:name w:val="Body Text Char"/>
    <w:basedOn w:val="DefaultParagraphFont"/>
    <w:rsid w:val="007D3817"/>
    <w:rPr>
      <w:rFonts w:ascii="Times New Roman" w:eastAsia="Times New Roman" w:hAnsi="Times New Roman" w:cs="Times New Roman"/>
      <w:sz w:val="28"/>
      <w:szCs w:val="28"/>
    </w:rPr>
  </w:style>
  <w:style w:type="character" w:customStyle="1" w:styleId="BodyTextChar1">
    <w:name w:val="Body Text Char1"/>
    <w:link w:val="BodyText"/>
    <w:locked/>
    <w:rsid w:val="007D3817"/>
    <w:rPr>
      <w:rFonts w:ascii="Times New Roman" w:eastAsia="Times New Roman" w:hAnsi="Times New Roman" w:cs="Times New Roman"/>
      <w:sz w:val="28"/>
      <w:szCs w:val="28"/>
    </w:rPr>
  </w:style>
  <w:style w:type="paragraph" w:styleId="BalloonText">
    <w:name w:val="Balloon Text"/>
    <w:basedOn w:val="Normal"/>
    <w:link w:val="BalloonTextChar"/>
    <w:rsid w:val="007D3817"/>
    <w:rPr>
      <w:rFonts w:ascii="Segoe UI" w:hAnsi="Segoe UI"/>
      <w:sz w:val="18"/>
      <w:szCs w:val="18"/>
    </w:rPr>
  </w:style>
  <w:style w:type="character" w:customStyle="1" w:styleId="BalloonTextChar">
    <w:name w:val="Balloon Text Char"/>
    <w:basedOn w:val="DefaultParagraphFont"/>
    <w:link w:val="BalloonText"/>
    <w:rsid w:val="007D3817"/>
    <w:rPr>
      <w:rFonts w:ascii="Segoe UI" w:eastAsia="Times New Roman" w:hAnsi="Segoe UI" w:cs="Times New Roman"/>
      <w:sz w:val="18"/>
      <w:szCs w:val="18"/>
    </w:rPr>
  </w:style>
  <w:style w:type="character" w:styleId="FollowedHyperlink">
    <w:name w:val="FollowedHyperlink"/>
    <w:uiPriority w:val="99"/>
    <w:unhideWhenUsed/>
    <w:rsid w:val="007D3817"/>
    <w:rPr>
      <w:color w:val="954F72"/>
      <w:u w:val="single"/>
    </w:rPr>
  </w:style>
  <w:style w:type="paragraph" w:customStyle="1" w:styleId="msonormal0">
    <w:name w:val="msonormal"/>
    <w:basedOn w:val="Normal"/>
    <w:rsid w:val="007D3817"/>
    <w:pPr>
      <w:spacing w:before="100" w:beforeAutospacing="1" w:after="100" w:afterAutospacing="1"/>
    </w:pPr>
    <w:rPr>
      <w:sz w:val="24"/>
      <w:szCs w:val="24"/>
    </w:rPr>
  </w:style>
  <w:style w:type="character" w:customStyle="1" w:styleId="Vnbnnidung">
    <w:name w:val="Văn bản nội dung_"/>
    <w:link w:val="Vnbnnidung0"/>
    <w:uiPriority w:val="99"/>
    <w:locked/>
    <w:rsid w:val="007D3817"/>
    <w:rPr>
      <w:sz w:val="26"/>
      <w:szCs w:val="26"/>
    </w:rPr>
  </w:style>
  <w:style w:type="paragraph" w:customStyle="1" w:styleId="Vnbnnidung0">
    <w:name w:val="Văn bản nội dung"/>
    <w:basedOn w:val="Normal"/>
    <w:link w:val="Vnbnnidung"/>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customStyle="1" w:styleId="Khc">
    <w:name w:val="Khác_"/>
    <w:link w:val="Khc0"/>
    <w:uiPriority w:val="99"/>
    <w:locked/>
    <w:rsid w:val="007D3817"/>
    <w:rPr>
      <w:sz w:val="26"/>
      <w:szCs w:val="26"/>
    </w:rPr>
  </w:style>
  <w:style w:type="paragraph" w:customStyle="1" w:styleId="Khc0">
    <w:name w:val="Khác"/>
    <w:basedOn w:val="Normal"/>
    <w:link w:val="Khc"/>
    <w:uiPriority w:val="99"/>
    <w:rsid w:val="007D3817"/>
    <w:pPr>
      <w:widowControl w:val="0"/>
      <w:spacing w:after="80" w:line="268" w:lineRule="auto"/>
      <w:ind w:firstLine="400"/>
    </w:pPr>
    <w:rPr>
      <w:rFonts w:asciiTheme="minorHAnsi" w:eastAsiaTheme="minorHAnsi" w:hAnsiTheme="minorHAnsi" w:cstheme="minorBidi"/>
      <w:sz w:val="26"/>
      <w:szCs w:val="26"/>
    </w:rPr>
  </w:style>
  <w:style w:type="character" w:styleId="Strong">
    <w:name w:val="Strong"/>
    <w:qFormat/>
    <w:rsid w:val="007D3817"/>
    <w:rPr>
      <w:rFonts w:ascii="Times New Roman" w:hAnsi="Times New Roman" w:cs="Times New Roman" w:hint="default"/>
      <w:b/>
      <w:bCs/>
    </w:rPr>
  </w:style>
  <w:style w:type="paragraph" w:styleId="NormalWeb">
    <w:name w:val="Normal (Web)"/>
    <w:basedOn w:val="Normal"/>
    <w:uiPriority w:val="99"/>
    <w:rsid w:val="007D3817"/>
    <w:pPr>
      <w:spacing w:before="100" w:beforeAutospacing="1" w:after="100" w:afterAutospacing="1"/>
    </w:pPr>
    <w:rPr>
      <w:rFonts w:ascii="Verdana" w:hAnsi="Verdana"/>
      <w:sz w:val="24"/>
      <w:szCs w:val="24"/>
    </w:rPr>
  </w:style>
  <w:style w:type="character" w:styleId="CommentReference">
    <w:name w:val="annotation reference"/>
    <w:rsid w:val="007D3817"/>
    <w:rPr>
      <w:sz w:val="16"/>
      <w:szCs w:val="16"/>
    </w:rPr>
  </w:style>
  <w:style w:type="paragraph" w:styleId="CommentText">
    <w:name w:val="annotation text"/>
    <w:basedOn w:val="Normal"/>
    <w:link w:val="CommentTextChar"/>
    <w:rsid w:val="007D3817"/>
    <w:rPr>
      <w:sz w:val="20"/>
      <w:szCs w:val="20"/>
    </w:rPr>
  </w:style>
  <w:style w:type="character" w:customStyle="1" w:styleId="CommentTextChar">
    <w:name w:val="Comment Text Char"/>
    <w:basedOn w:val="DefaultParagraphFont"/>
    <w:link w:val="CommentText"/>
    <w:rsid w:val="007D3817"/>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rsid w:val="007D3817"/>
    <w:rPr>
      <w:b/>
      <w:bCs/>
    </w:rPr>
  </w:style>
  <w:style w:type="character" w:customStyle="1" w:styleId="CommentSubjectChar">
    <w:name w:val="Comment Subject Char"/>
    <w:basedOn w:val="CommentTextChar"/>
    <w:link w:val="CommentSubject"/>
    <w:rsid w:val="007D3817"/>
    <w:rPr>
      <w:rFonts w:ascii="Times New Roman" w:eastAsia="Times New Roman" w:hAnsi="Times New Roman" w:cs="Times New Roman"/>
      <w:b/>
      <w:bCs/>
      <w:sz w:val="20"/>
      <w:szCs w:val="20"/>
    </w:rPr>
  </w:style>
  <w:style w:type="paragraph" w:styleId="BodyTextIndent2">
    <w:name w:val="Body Text Indent 2"/>
    <w:basedOn w:val="Normal"/>
    <w:link w:val="BodyTextIndent2Char"/>
    <w:uiPriority w:val="99"/>
    <w:rsid w:val="007D3817"/>
    <w:pPr>
      <w:spacing w:after="120" w:line="480" w:lineRule="auto"/>
      <w:ind w:left="360"/>
    </w:pPr>
  </w:style>
  <w:style w:type="character" w:customStyle="1" w:styleId="BodyTextIndent2Char">
    <w:name w:val="Body Text Indent 2 Char"/>
    <w:basedOn w:val="DefaultParagraphFont"/>
    <w:link w:val="BodyTextIndent2"/>
    <w:uiPriority w:val="99"/>
    <w:rsid w:val="007D3817"/>
    <w:rPr>
      <w:rFonts w:ascii="Times New Roman" w:eastAsia="Times New Roman" w:hAnsi="Times New Roman" w:cs="Times New Roman"/>
      <w:sz w:val="28"/>
      <w:szCs w:val="28"/>
    </w:rPr>
  </w:style>
  <w:style w:type="paragraph" w:styleId="FootnoteText">
    <w:name w:val="footnote text"/>
    <w:basedOn w:val="Normal"/>
    <w:link w:val="FootnoteTextChar"/>
    <w:uiPriority w:val="99"/>
    <w:semiHidden/>
    <w:unhideWhenUsed/>
    <w:rsid w:val="00887F18"/>
    <w:rPr>
      <w:sz w:val="20"/>
      <w:szCs w:val="20"/>
    </w:rPr>
  </w:style>
  <w:style w:type="character" w:customStyle="1" w:styleId="FootnoteTextChar">
    <w:name w:val="Footnote Text Char"/>
    <w:basedOn w:val="DefaultParagraphFont"/>
    <w:link w:val="FootnoteText"/>
    <w:uiPriority w:val="99"/>
    <w:semiHidden/>
    <w:rsid w:val="00887F18"/>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887F18"/>
    <w:rPr>
      <w:vertAlign w:val="superscript"/>
    </w:rPr>
  </w:style>
  <w:style w:type="character" w:customStyle="1" w:styleId="normal-h">
    <w:name w:val="normal-h"/>
    <w:rsid w:val="00C85A4A"/>
  </w:style>
  <w:style w:type="character" w:customStyle="1" w:styleId="apple-converted-space">
    <w:name w:val="apple-converted-space"/>
    <w:rsid w:val="00C85A4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6684356">
      <w:bodyDiv w:val="1"/>
      <w:marLeft w:val="0"/>
      <w:marRight w:val="0"/>
      <w:marTop w:val="0"/>
      <w:marBottom w:val="0"/>
      <w:divBdr>
        <w:top w:val="none" w:sz="0" w:space="0" w:color="auto"/>
        <w:left w:val="none" w:sz="0" w:space="0" w:color="auto"/>
        <w:bottom w:val="none" w:sz="0" w:space="0" w:color="auto"/>
        <w:right w:val="none" w:sz="0" w:space="0" w:color="auto"/>
      </w:divBdr>
    </w:div>
    <w:div w:id="51314849">
      <w:bodyDiv w:val="1"/>
      <w:marLeft w:val="0"/>
      <w:marRight w:val="0"/>
      <w:marTop w:val="0"/>
      <w:marBottom w:val="0"/>
      <w:divBdr>
        <w:top w:val="none" w:sz="0" w:space="0" w:color="auto"/>
        <w:left w:val="none" w:sz="0" w:space="0" w:color="auto"/>
        <w:bottom w:val="none" w:sz="0" w:space="0" w:color="auto"/>
        <w:right w:val="none" w:sz="0" w:space="0" w:color="auto"/>
      </w:divBdr>
    </w:div>
    <w:div w:id="173689392">
      <w:bodyDiv w:val="1"/>
      <w:marLeft w:val="0"/>
      <w:marRight w:val="0"/>
      <w:marTop w:val="0"/>
      <w:marBottom w:val="0"/>
      <w:divBdr>
        <w:top w:val="none" w:sz="0" w:space="0" w:color="auto"/>
        <w:left w:val="none" w:sz="0" w:space="0" w:color="auto"/>
        <w:bottom w:val="none" w:sz="0" w:space="0" w:color="auto"/>
        <w:right w:val="none" w:sz="0" w:space="0" w:color="auto"/>
      </w:divBdr>
    </w:div>
    <w:div w:id="244924734">
      <w:bodyDiv w:val="1"/>
      <w:marLeft w:val="0"/>
      <w:marRight w:val="0"/>
      <w:marTop w:val="0"/>
      <w:marBottom w:val="0"/>
      <w:divBdr>
        <w:top w:val="none" w:sz="0" w:space="0" w:color="auto"/>
        <w:left w:val="none" w:sz="0" w:space="0" w:color="auto"/>
        <w:bottom w:val="none" w:sz="0" w:space="0" w:color="auto"/>
        <w:right w:val="none" w:sz="0" w:space="0" w:color="auto"/>
      </w:divBdr>
    </w:div>
    <w:div w:id="302778257">
      <w:bodyDiv w:val="1"/>
      <w:marLeft w:val="0"/>
      <w:marRight w:val="0"/>
      <w:marTop w:val="0"/>
      <w:marBottom w:val="0"/>
      <w:divBdr>
        <w:top w:val="none" w:sz="0" w:space="0" w:color="auto"/>
        <w:left w:val="none" w:sz="0" w:space="0" w:color="auto"/>
        <w:bottom w:val="none" w:sz="0" w:space="0" w:color="auto"/>
        <w:right w:val="none" w:sz="0" w:space="0" w:color="auto"/>
      </w:divBdr>
    </w:div>
    <w:div w:id="362217913">
      <w:bodyDiv w:val="1"/>
      <w:marLeft w:val="0"/>
      <w:marRight w:val="0"/>
      <w:marTop w:val="0"/>
      <w:marBottom w:val="0"/>
      <w:divBdr>
        <w:top w:val="none" w:sz="0" w:space="0" w:color="auto"/>
        <w:left w:val="none" w:sz="0" w:space="0" w:color="auto"/>
        <w:bottom w:val="none" w:sz="0" w:space="0" w:color="auto"/>
        <w:right w:val="none" w:sz="0" w:space="0" w:color="auto"/>
      </w:divBdr>
    </w:div>
    <w:div w:id="373241038">
      <w:bodyDiv w:val="1"/>
      <w:marLeft w:val="0"/>
      <w:marRight w:val="0"/>
      <w:marTop w:val="0"/>
      <w:marBottom w:val="0"/>
      <w:divBdr>
        <w:top w:val="none" w:sz="0" w:space="0" w:color="auto"/>
        <w:left w:val="none" w:sz="0" w:space="0" w:color="auto"/>
        <w:bottom w:val="none" w:sz="0" w:space="0" w:color="auto"/>
        <w:right w:val="none" w:sz="0" w:space="0" w:color="auto"/>
      </w:divBdr>
    </w:div>
    <w:div w:id="379014712">
      <w:bodyDiv w:val="1"/>
      <w:marLeft w:val="0"/>
      <w:marRight w:val="0"/>
      <w:marTop w:val="0"/>
      <w:marBottom w:val="0"/>
      <w:divBdr>
        <w:top w:val="none" w:sz="0" w:space="0" w:color="auto"/>
        <w:left w:val="none" w:sz="0" w:space="0" w:color="auto"/>
        <w:bottom w:val="none" w:sz="0" w:space="0" w:color="auto"/>
        <w:right w:val="none" w:sz="0" w:space="0" w:color="auto"/>
      </w:divBdr>
    </w:div>
    <w:div w:id="484396327">
      <w:bodyDiv w:val="1"/>
      <w:marLeft w:val="0"/>
      <w:marRight w:val="0"/>
      <w:marTop w:val="0"/>
      <w:marBottom w:val="0"/>
      <w:divBdr>
        <w:top w:val="none" w:sz="0" w:space="0" w:color="auto"/>
        <w:left w:val="none" w:sz="0" w:space="0" w:color="auto"/>
        <w:bottom w:val="none" w:sz="0" w:space="0" w:color="auto"/>
        <w:right w:val="none" w:sz="0" w:space="0" w:color="auto"/>
      </w:divBdr>
    </w:div>
    <w:div w:id="499662481">
      <w:bodyDiv w:val="1"/>
      <w:marLeft w:val="0"/>
      <w:marRight w:val="0"/>
      <w:marTop w:val="0"/>
      <w:marBottom w:val="0"/>
      <w:divBdr>
        <w:top w:val="none" w:sz="0" w:space="0" w:color="auto"/>
        <w:left w:val="none" w:sz="0" w:space="0" w:color="auto"/>
        <w:bottom w:val="none" w:sz="0" w:space="0" w:color="auto"/>
        <w:right w:val="none" w:sz="0" w:space="0" w:color="auto"/>
      </w:divBdr>
    </w:div>
    <w:div w:id="524178035">
      <w:bodyDiv w:val="1"/>
      <w:marLeft w:val="0"/>
      <w:marRight w:val="0"/>
      <w:marTop w:val="0"/>
      <w:marBottom w:val="0"/>
      <w:divBdr>
        <w:top w:val="none" w:sz="0" w:space="0" w:color="auto"/>
        <w:left w:val="none" w:sz="0" w:space="0" w:color="auto"/>
        <w:bottom w:val="none" w:sz="0" w:space="0" w:color="auto"/>
        <w:right w:val="none" w:sz="0" w:space="0" w:color="auto"/>
      </w:divBdr>
    </w:div>
    <w:div w:id="531529683">
      <w:bodyDiv w:val="1"/>
      <w:marLeft w:val="0"/>
      <w:marRight w:val="0"/>
      <w:marTop w:val="0"/>
      <w:marBottom w:val="0"/>
      <w:divBdr>
        <w:top w:val="none" w:sz="0" w:space="0" w:color="auto"/>
        <w:left w:val="none" w:sz="0" w:space="0" w:color="auto"/>
        <w:bottom w:val="none" w:sz="0" w:space="0" w:color="auto"/>
        <w:right w:val="none" w:sz="0" w:space="0" w:color="auto"/>
      </w:divBdr>
    </w:div>
    <w:div w:id="614793833">
      <w:bodyDiv w:val="1"/>
      <w:marLeft w:val="0"/>
      <w:marRight w:val="0"/>
      <w:marTop w:val="0"/>
      <w:marBottom w:val="0"/>
      <w:divBdr>
        <w:top w:val="none" w:sz="0" w:space="0" w:color="auto"/>
        <w:left w:val="none" w:sz="0" w:space="0" w:color="auto"/>
        <w:bottom w:val="none" w:sz="0" w:space="0" w:color="auto"/>
        <w:right w:val="none" w:sz="0" w:space="0" w:color="auto"/>
      </w:divBdr>
    </w:div>
    <w:div w:id="625475634">
      <w:bodyDiv w:val="1"/>
      <w:marLeft w:val="0"/>
      <w:marRight w:val="0"/>
      <w:marTop w:val="0"/>
      <w:marBottom w:val="0"/>
      <w:divBdr>
        <w:top w:val="none" w:sz="0" w:space="0" w:color="auto"/>
        <w:left w:val="none" w:sz="0" w:space="0" w:color="auto"/>
        <w:bottom w:val="none" w:sz="0" w:space="0" w:color="auto"/>
        <w:right w:val="none" w:sz="0" w:space="0" w:color="auto"/>
      </w:divBdr>
    </w:div>
    <w:div w:id="691801937">
      <w:bodyDiv w:val="1"/>
      <w:marLeft w:val="0"/>
      <w:marRight w:val="0"/>
      <w:marTop w:val="0"/>
      <w:marBottom w:val="0"/>
      <w:divBdr>
        <w:top w:val="none" w:sz="0" w:space="0" w:color="auto"/>
        <w:left w:val="none" w:sz="0" w:space="0" w:color="auto"/>
        <w:bottom w:val="none" w:sz="0" w:space="0" w:color="auto"/>
        <w:right w:val="none" w:sz="0" w:space="0" w:color="auto"/>
      </w:divBdr>
    </w:div>
    <w:div w:id="694384595">
      <w:bodyDiv w:val="1"/>
      <w:marLeft w:val="0"/>
      <w:marRight w:val="0"/>
      <w:marTop w:val="0"/>
      <w:marBottom w:val="0"/>
      <w:divBdr>
        <w:top w:val="none" w:sz="0" w:space="0" w:color="auto"/>
        <w:left w:val="none" w:sz="0" w:space="0" w:color="auto"/>
        <w:bottom w:val="none" w:sz="0" w:space="0" w:color="auto"/>
        <w:right w:val="none" w:sz="0" w:space="0" w:color="auto"/>
      </w:divBdr>
    </w:div>
    <w:div w:id="744299202">
      <w:bodyDiv w:val="1"/>
      <w:marLeft w:val="0"/>
      <w:marRight w:val="0"/>
      <w:marTop w:val="0"/>
      <w:marBottom w:val="0"/>
      <w:divBdr>
        <w:top w:val="none" w:sz="0" w:space="0" w:color="auto"/>
        <w:left w:val="none" w:sz="0" w:space="0" w:color="auto"/>
        <w:bottom w:val="none" w:sz="0" w:space="0" w:color="auto"/>
        <w:right w:val="none" w:sz="0" w:space="0" w:color="auto"/>
      </w:divBdr>
    </w:div>
    <w:div w:id="774711560">
      <w:bodyDiv w:val="1"/>
      <w:marLeft w:val="0"/>
      <w:marRight w:val="0"/>
      <w:marTop w:val="0"/>
      <w:marBottom w:val="0"/>
      <w:divBdr>
        <w:top w:val="none" w:sz="0" w:space="0" w:color="auto"/>
        <w:left w:val="none" w:sz="0" w:space="0" w:color="auto"/>
        <w:bottom w:val="none" w:sz="0" w:space="0" w:color="auto"/>
        <w:right w:val="none" w:sz="0" w:space="0" w:color="auto"/>
      </w:divBdr>
    </w:div>
    <w:div w:id="790561747">
      <w:bodyDiv w:val="1"/>
      <w:marLeft w:val="0"/>
      <w:marRight w:val="0"/>
      <w:marTop w:val="0"/>
      <w:marBottom w:val="0"/>
      <w:divBdr>
        <w:top w:val="none" w:sz="0" w:space="0" w:color="auto"/>
        <w:left w:val="none" w:sz="0" w:space="0" w:color="auto"/>
        <w:bottom w:val="none" w:sz="0" w:space="0" w:color="auto"/>
        <w:right w:val="none" w:sz="0" w:space="0" w:color="auto"/>
      </w:divBdr>
    </w:div>
    <w:div w:id="795954486">
      <w:bodyDiv w:val="1"/>
      <w:marLeft w:val="0"/>
      <w:marRight w:val="0"/>
      <w:marTop w:val="0"/>
      <w:marBottom w:val="0"/>
      <w:divBdr>
        <w:top w:val="none" w:sz="0" w:space="0" w:color="auto"/>
        <w:left w:val="none" w:sz="0" w:space="0" w:color="auto"/>
        <w:bottom w:val="none" w:sz="0" w:space="0" w:color="auto"/>
        <w:right w:val="none" w:sz="0" w:space="0" w:color="auto"/>
      </w:divBdr>
    </w:div>
    <w:div w:id="839853711">
      <w:bodyDiv w:val="1"/>
      <w:marLeft w:val="0"/>
      <w:marRight w:val="0"/>
      <w:marTop w:val="0"/>
      <w:marBottom w:val="0"/>
      <w:divBdr>
        <w:top w:val="none" w:sz="0" w:space="0" w:color="auto"/>
        <w:left w:val="none" w:sz="0" w:space="0" w:color="auto"/>
        <w:bottom w:val="none" w:sz="0" w:space="0" w:color="auto"/>
        <w:right w:val="none" w:sz="0" w:space="0" w:color="auto"/>
      </w:divBdr>
      <w:divsChild>
        <w:div w:id="1710060584">
          <w:marLeft w:val="0"/>
          <w:marRight w:val="0"/>
          <w:marTop w:val="0"/>
          <w:marBottom w:val="0"/>
          <w:divBdr>
            <w:top w:val="none" w:sz="0" w:space="0" w:color="auto"/>
            <w:left w:val="none" w:sz="0" w:space="0" w:color="auto"/>
            <w:bottom w:val="none" w:sz="0" w:space="0" w:color="auto"/>
            <w:right w:val="none" w:sz="0" w:space="0" w:color="auto"/>
          </w:divBdr>
        </w:div>
      </w:divsChild>
    </w:div>
    <w:div w:id="890768287">
      <w:bodyDiv w:val="1"/>
      <w:marLeft w:val="0"/>
      <w:marRight w:val="0"/>
      <w:marTop w:val="0"/>
      <w:marBottom w:val="0"/>
      <w:divBdr>
        <w:top w:val="none" w:sz="0" w:space="0" w:color="auto"/>
        <w:left w:val="none" w:sz="0" w:space="0" w:color="auto"/>
        <w:bottom w:val="none" w:sz="0" w:space="0" w:color="auto"/>
        <w:right w:val="none" w:sz="0" w:space="0" w:color="auto"/>
      </w:divBdr>
    </w:div>
    <w:div w:id="939753210">
      <w:bodyDiv w:val="1"/>
      <w:marLeft w:val="0"/>
      <w:marRight w:val="0"/>
      <w:marTop w:val="0"/>
      <w:marBottom w:val="0"/>
      <w:divBdr>
        <w:top w:val="none" w:sz="0" w:space="0" w:color="auto"/>
        <w:left w:val="none" w:sz="0" w:space="0" w:color="auto"/>
        <w:bottom w:val="none" w:sz="0" w:space="0" w:color="auto"/>
        <w:right w:val="none" w:sz="0" w:space="0" w:color="auto"/>
      </w:divBdr>
      <w:divsChild>
        <w:div w:id="719211504">
          <w:marLeft w:val="0"/>
          <w:marRight w:val="0"/>
          <w:marTop w:val="0"/>
          <w:marBottom w:val="0"/>
          <w:divBdr>
            <w:top w:val="none" w:sz="0" w:space="0" w:color="auto"/>
            <w:left w:val="none" w:sz="0" w:space="0" w:color="auto"/>
            <w:bottom w:val="none" w:sz="0" w:space="0" w:color="auto"/>
            <w:right w:val="none" w:sz="0" w:space="0" w:color="auto"/>
          </w:divBdr>
        </w:div>
      </w:divsChild>
    </w:div>
    <w:div w:id="1020549004">
      <w:bodyDiv w:val="1"/>
      <w:marLeft w:val="0"/>
      <w:marRight w:val="0"/>
      <w:marTop w:val="0"/>
      <w:marBottom w:val="0"/>
      <w:divBdr>
        <w:top w:val="none" w:sz="0" w:space="0" w:color="auto"/>
        <w:left w:val="none" w:sz="0" w:space="0" w:color="auto"/>
        <w:bottom w:val="none" w:sz="0" w:space="0" w:color="auto"/>
        <w:right w:val="none" w:sz="0" w:space="0" w:color="auto"/>
      </w:divBdr>
    </w:div>
    <w:div w:id="1036583599">
      <w:bodyDiv w:val="1"/>
      <w:marLeft w:val="0"/>
      <w:marRight w:val="0"/>
      <w:marTop w:val="0"/>
      <w:marBottom w:val="0"/>
      <w:divBdr>
        <w:top w:val="none" w:sz="0" w:space="0" w:color="auto"/>
        <w:left w:val="none" w:sz="0" w:space="0" w:color="auto"/>
        <w:bottom w:val="none" w:sz="0" w:space="0" w:color="auto"/>
        <w:right w:val="none" w:sz="0" w:space="0" w:color="auto"/>
      </w:divBdr>
    </w:div>
    <w:div w:id="1137256865">
      <w:bodyDiv w:val="1"/>
      <w:marLeft w:val="0"/>
      <w:marRight w:val="0"/>
      <w:marTop w:val="0"/>
      <w:marBottom w:val="0"/>
      <w:divBdr>
        <w:top w:val="none" w:sz="0" w:space="0" w:color="auto"/>
        <w:left w:val="none" w:sz="0" w:space="0" w:color="auto"/>
        <w:bottom w:val="none" w:sz="0" w:space="0" w:color="auto"/>
        <w:right w:val="none" w:sz="0" w:space="0" w:color="auto"/>
      </w:divBdr>
    </w:div>
    <w:div w:id="1148665030">
      <w:bodyDiv w:val="1"/>
      <w:marLeft w:val="0"/>
      <w:marRight w:val="0"/>
      <w:marTop w:val="0"/>
      <w:marBottom w:val="0"/>
      <w:divBdr>
        <w:top w:val="none" w:sz="0" w:space="0" w:color="auto"/>
        <w:left w:val="none" w:sz="0" w:space="0" w:color="auto"/>
        <w:bottom w:val="none" w:sz="0" w:space="0" w:color="auto"/>
        <w:right w:val="none" w:sz="0" w:space="0" w:color="auto"/>
      </w:divBdr>
    </w:div>
    <w:div w:id="1174347077">
      <w:bodyDiv w:val="1"/>
      <w:marLeft w:val="0"/>
      <w:marRight w:val="0"/>
      <w:marTop w:val="0"/>
      <w:marBottom w:val="0"/>
      <w:divBdr>
        <w:top w:val="none" w:sz="0" w:space="0" w:color="auto"/>
        <w:left w:val="none" w:sz="0" w:space="0" w:color="auto"/>
        <w:bottom w:val="none" w:sz="0" w:space="0" w:color="auto"/>
        <w:right w:val="none" w:sz="0" w:space="0" w:color="auto"/>
      </w:divBdr>
    </w:div>
    <w:div w:id="1349066968">
      <w:bodyDiv w:val="1"/>
      <w:marLeft w:val="0"/>
      <w:marRight w:val="0"/>
      <w:marTop w:val="0"/>
      <w:marBottom w:val="0"/>
      <w:divBdr>
        <w:top w:val="none" w:sz="0" w:space="0" w:color="auto"/>
        <w:left w:val="none" w:sz="0" w:space="0" w:color="auto"/>
        <w:bottom w:val="none" w:sz="0" w:space="0" w:color="auto"/>
        <w:right w:val="none" w:sz="0" w:space="0" w:color="auto"/>
      </w:divBdr>
    </w:div>
    <w:div w:id="1355114437">
      <w:bodyDiv w:val="1"/>
      <w:marLeft w:val="0"/>
      <w:marRight w:val="0"/>
      <w:marTop w:val="0"/>
      <w:marBottom w:val="0"/>
      <w:divBdr>
        <w:top w:val="none" w:sz="0" w:space="0" w:color="auto"/>
        <w:left w:val="none" w:sz="0" w:space="0" w:color="auto"/>
        <w:bottom w:val="none" w:sz="0" w:space="0" w:color="auto"/>
        <w:right w:val="none" w:sz="0" w:space="0" w:color="auto"/>
      </w:divBdr>
    </w:div>
    <w:div w:id="1404252348">
      <w:bodyDiv w:val="1"/>
      <w:marLeft w:val="0"/>
      <w:marRight w:val="0"/>
      <w:marTop w:val="0"/>
      <w:marBottom w:val="0"/>
      <w:divBdr>
        <w:top w:val="none" w:sz="0" w:space="0" w:color="auto"/>
        <w:left w:val="none" w:sz="0" w:space="0" w:color="auto"/>
        <w:bottom w:val="none" w:sz="0" w:space="0" w:color="auto"/>
        <w:right w:val="none" w:sz="0" w:space="0" w:color="auto"/>
      </w:divBdr>
    </w:div>
    <w:div w:id="1405303151">
      <w:bodyDiv w:val="1"/>
      <w:marLeft w:val="0"/>
      <w:marRight w:val="0"/>
      <w:marTop w:val="0"/>
      <w:marBottom w:val="0"/>
      <w:divBdr>
        <w:top w:val="none" w:sz="0" w:space="0" w:color="auto"/>
        <w:left w:val="none" w:sz="0" w:space="0" w:color="auto"/>
        <w:bottom w:val="none" w:sz="0" w:space="0" w:color="auto"/>
        <w:right w:val="none" w:sz="0" w:space="0" w:color="auto"/>
      </w:divBdr>
    </w:div>
    <w:div w:id="1418556945">
      <w:bodyDiv w:val="1"/>
      <w:marLeft w:val="0"/>
      <w:marRight w:val="0"/>
      <w:marTop w:val="0"/>
      <w:marBottom w:val="0"/>
      <w:divBdr>
        <w:top w:val="none" w:sz="0" w:space="0" w:color="auto"/>
        <w:left w:val="none" w:sz="0" w:space="0" w:color="auto"/>
        <w:bottom w:val="none" w:sz="0" w:space="0" w:color="auto"/>
        <w:right w:val="none" w:sz="0" w:space="0" w:color="auto"/>
      </w:divBdr>
    </w:div>
    <w:div w:id="1426268316">
      <w:bodyDiv w:val="1"/>
      <w:marLeft w:val="0"/>
      <w:marRight w:val="0"/>
      <w:marTop w:val="0"/>
      <w:marBottom w:val="0"/>
      <w:divBdr>
        <w:top w:val="none" w:sz="0" w:space="0" w:color="auto"/>
        <w:left w:val="none" w:sz="0" w:space="0" w:color="auto"/>
        <w:bottom w:val="none" w:sz="0" w:space="0" w:color="auto"/>
        <w:right w:val="none" w:sz="0" w:space="0" w:color="auto"/>
      </w:divBdr>
    </w:div>
    <w:div w:id="1431049727">
      <w:bodyDiv w:val="1"/>
      <w:marLeft w:val="0"/>
      <w:marRight w:val="0"/>
      <w:marTop w:val="0"/>
      <w:marBottom w:val="0"/>
      <w:divBdr>
        <w:top w:val="none" w:sz="0" w:space="0" w:color="auto"/>
        <w:left w:val="none" w:sz="0" w:space="0" w:color="auto"/>
        <w:bottom w:val="none" w:sz="0" w:space="0" w:color="auto"/>
        <w:right w:val="none" w:sz="0" w:space="0" w:color="auto"/>
      </w:divBdr>
    </w:div>
    <w:div w:id="1472749825">
      <w:bodyDiv w:val="1"/>
      <w:marLeft w:val="0"/>
      <w:marRight w:val="0"/>
      <w:marTop w:val="0"/>
      <w:marBottom w:val="0"/>
      <w:divBdr>
        <w:top w:val="none" w:sz="0" w:space="0" w:color="auto"/>
        <w:left w:val="none" w:sz="0" w:space="0" w:color="auto"/>
        <w:bottom w:val="none" w:sz="0" w:space="0" w:color="auto"/>
        <w:right w:val="none" w:sz="0" w:space="0" w:color="auto"/>
      </w:divBdr>
    </w:div>
    <w:div w:id="1513373313">
      <w:bodyDiv w:val="1"/>
      <w:marLeft w:val="0"/>
      <w:marRight w:val="0"/>
      <w:marTop w:val="0"/>
      <w:marBottom w:val="0"/>
      <w:divBdr>
        <w:top w:val="none" w:sz="0" w:space="0" w:color="auto"/>
        <w:left w:val="none" w:sz="0" w:space="0" w:color="auto"/>
        <w:bottom w:val="none" w:sz="0" w:space="0" w:color="auto"/>
        <w:right w:val="none" w:sz="0" w:space="0" w:color="auto"/>
      </w:divBdr>
    </w:div>
    <w:div w:id="1523855074">
      <w:bodyDiv w:val="1"/>
      <w:marLeft w:val="0"/>
      <w:marRight w:val="0"/>
      <w:marTop w:val="0"/>
      <w:marBottom w:val="0"/>
      <w:divBdr>
        <w:top w:val="none" w:sz="0" w:space="0" w:color="auto"/>
        <w:left w:val="none" w:sz="0" w:space="0" w:color="auto"/>
        <w:bottom w:val="none" w:sz="0" w:space="0" w:color="auto"/>
        <w:right w:val="none" w:sz="0" w:space="0" w:color="auto"/>
      </w:divBdr>
    </w:div>
    <w:div w:id="1530409872">
      <w:bodyDiv w:val="1"/>
      <w:marLeft w:val="0"/>
      <w:marRight w:val="0"/>
      <w:marTop w:val="0"/>
      <w:marBottom w:val="0"/>
      <w:divBdr>
        <w:top w:val="none" w:sz="0" w:space="0" w:color="auto"/>
        <w:left w:val="none" w:sz="0" w:space="0" w:color="auto"/>
        <w:bottom w:val="none" w:sz="0" w:space="0" w:color="auto"/>
        <w:right w:val="none" w:sz="0" w:space="0" w:color="auto"/>
      </w:divBdr>
    </w:div>
    <w:div w:id="1566068254">
      <w:bodyDiv w:val="1"/>
      <w:marLeft w:val="0"/>
      <w:marRight w:val="0"/>
      <w:marTop w:val="0"/>
      <w:marBottom w:val="0"/>
      <w:divBdr>
        <w:top w:val="none" w:sz="0" w:space="0" w:color="auto"/>
        <w:left w:val="none" w:sz="0" w:space="0" w:color="auto"/>
        <w:bottom w:val="none" w:sz="0" w:space="0" w:color="auto"/>
        <w:right w:val="none" w:sz="0" w:space="0" w:color="auto"/>
      </w:divBdr>
    </w:div>
    <w:div w:id="1623147139">
      <w:bodyDiv w:val="1"/>
      <w:marLeft w:val="0"/>
      <w:marRight w:val="0"/>
      <w:marTop w:val="0"/>
      <w:marBottom w:val="0"/>
      <w:divBdr>
        <w:top w:val="none" w:sz="0" w:space="0" w:color="auto"/>
        <w:left w:val="none" w:sz="0" w:space="0" w:color="auto"/>
        <w:bottom w:val="none" w:sz="0" w:space="0" w:color="auto"/>
        <w:right w:val="none" w:sz="0" w:space="0" w:color="auto"/>
      </w:divBdr>
    </w:div>
    <w:div w:id="1635871170">
      <w:bodyDiv w:val="1"/>
      <w:marLeft w:val="0"/>
      <w:marRight w:val="0"/>
      <w:marTop w:val="0"/>
      <w:marBottom w:val="0"/>
      <w:divBdr>
        <w:top w:val="none" w:sz="0" w:space="0" w:color="auto"/>
        <w:left w:val="none" w:sz="0" w:space="0" w:color="auto"/>
        <w:bottom w:val="none" w:sz="0" w:space="0" w:color="auto"/>
        <w:right w:val="none" w:sz="0" w:space="0" w:color="auto"/>
      </w:divBdr>
    </w:div>
    <w:div w:id="1732925759">
      <w:bodyDiv w:val="1"/>
      <w:marLeft w:val="0"/>
      <w:marRight w:val="0"/>
      <w:marTop w:val="0"/>
      <w:marBottom w:val="0"/>
      <w:divBdr>
        <w:top w:val="none" w:sz="0" w:space="0" w:color="auto"/>
        <w:left w:val="none" w:sz="0" w:space="0" w:color="auto"/>
        <w:bottom w:val="none" w:sz="0" w:space="0" w:color="auto"/>
        <w:right w:val="none" w:sz="0" w:space="0" w:color="auto"/>
      </w:divBdr>
    </w:div>
    <w:div w:id="1802579074">
      <w:bodyDiv w:val="1"/>
      <w:marLeft w:val="0"/>
      <w:marRight w:val="0"/>
      <w:marTop w:val="0"/>
      <w:marBottom w:val="0"/>
      <w:divBdr>
        <w:top w:val="none" w:sz="0" w:space="0" w:color="auto"/>
        <w:left w:val="none" w:sz="0" w:space="0" w:color="auto"/>
        <w:bottom w:val="none" w:sz="0" w:space="0" w:color="auto"/>
        <w:right w:val="none" w:sz="0" w:space="0" w:color="auto"/>
      </w:divBdr>
    </w:div>
    <w:div w:id="1811509806">
      <w:bodyDiv w:val="1"/>
      <w:marLeft w:val="0"/>
      <w:marRight w:val="0"/>
      <w:marTop w:val="0"/>
      <w:marBottom w:val="0"/>
      <w:divBdr>
        <w:top w:val="none" w:sz="0" w:space="0" w:color="auto"/>
        <w:left w:val="none" w:sz="0" w:space="0" w:color="auto"/>
        <w:bottom w:val="none" w:sz="0" w:space="0" w:color="auto"/>
        <w:right w:val="none" w:sz="0" w:space="0" w:color="auto"/>
      </w:divBdr>
    </w:div>
    <w:div w:id="1867062361">
      <w:bodyDiv w:val="1"/>
      <w:marLeft w:val="0"/>
      <w:marRight w:val="0"/>
      <w:marTop w:val="0"/>
      <w:marBottom w:val="0"/>
      <w:divBdr>
        <w:top w:val="none" w:sz="0" w:space="0" w:color="auto"/>
        <w:left w:val="none" w:sz="0" w:space="0" w:color="auto"/>
        <w:bottom w:val="none" w:sz="0" w:space="0" w:color="auto"/>
        <w:right w:val="none" w:sz="0" w:space="0" w:color="auto"/>
      </w:divBdr>
    </w:div>
    <w:div w:id="1867862837">
      <w:bodyDiv w:val="1"/>
      <w:marLeft w:val="0"/>
      <w:marRight w:val="0"/>
      <w:marTop w:val="0"/>
      <w:marBottom w:val="0"/>
      <w:divBdr>
        <w:top w:val="none" w:sz="0" w:space="0" w:color="auto"/>
        <w:left w:val="none" w:sz="0" w:space="0" w:color="auto"/>
        <w:bottom w:val="none" w:sz="0" w:space="0" w:color="auto"/>
        <w:right w:val="none" w:sz="0" w:space="0" w:color="auto"/>
      </w:divBdr>
    </w:div>
    <w:div w:id="1933662797">
      <w:bodyDiv w:val="1"/>
      <w:marLeft w:val="0"/>
      <w:marRight w:val="0"/>
      <w:marTop w:val="0"/>
      <w:marBottom w:val="0"/>
      <w:divBdr>
        <w:top w:val="none" w:sz="0" w:space="0" w:color="auto"/>
        <w:left w:val="none" w:sz="0" w:space="0" w:color="auto"/>
        <w:bottom w:val="none" w:sz="0" w:space="0" w:color="auto"/>
        <w:right w:val="none" w:sz="0" w:space="0" w:color="auto"/>
      </w:divBdr>
    </w:div>
    <w:div w:id="1969311452">
      <w:bodyDiv w:val="1"/>
      <w:marLeft w:val="0"/>
      <w:marRight w:val="0"/>
      <w:marTop w:val="0"/>
      <w:marBottom w:val="0"/>
      <w:divBdr>
        <w:top w:val="none" w:sz="0" w:space="0" w:color="auto"/>
        <w:left w:val="none" w:sz="0" w:space="0" w:color="auto"/>
        <w:bottom w:val="none" w:sz="0" w:space="0" w:color="auto"/>
        <w:right w:val="none" w:sz="0" w:space="0" w:color="auto"/>
      </w:divBdr>
    </w:div>
    <w:div w:id="1994138062">
      <w:bodyDiv w:val="1"/>
      <w:marLeft w:val="0"/>
      <w:marRight w:val="0"/>
      <w:marTop w:val="0"/>
      <w:marBottom w:val="0"/>
      <w:divBdr>
        <w:top w:val="none" w:sz="0" w:space="0" w:color="auto"/>
        <w:left w:val="none" w:sz="0" w:space="0" w:color="auto"/>
        <w:bottom w:val="none" w:sz="0" w:space="0" w:color="auto"/>
        <w:right w:val="none" w:sz="0" w:space="0" w:color="auto"/>
      </w:divBdr>
    </w:div>
    <w:div w:id="2024284871">
      <w:bodyDiv w:val="1"/>
      <w:marLeft w:val="0"/>
      <w:marRight w:val="0"/>
      <w:marTop w:val="0"/>
      <w:marBottom w:val="0"/>
      <w:divBdr>
        <w:top w:val="none" w:sz="0" w:space="0" w:color="auto"/>
        <w:left w:val="none" w:sz="0" w:space="0" w:color="auto"/>
        <w:bottom w:val="none" w:sz="0" w:space="0" w:color="auto"/>
        <w:right w:val="none" w:sz="0" w:space="0" w:color="auto"/>
      </w:divBdr>
    </w:div>
    <w:div w:id="2043246636">
      <w:bodyDiv w:val="1"/>
      <w:marLeft w:val="0"/>
      <w:marRight w:val="0"/>
      <w:marTop w:val="0"/>
      <w:marBottom w:val="0"/>
      <w:divBdr>
        <w:top w:val="none" w:sz="0" w:space="0" w:color="auto"/>
        <w:left w:val="none" w:sz="0" w:space="0" w:color="auto"/>
        <w:bottom w:val="none" w:sz="0" w:space="0" w:color="auto"/>
        <w:right w:val="none" w:sz="0" w:space="0" w:color="auto"/>
      </w:divBdr>
    </w:div>
    <w:div w:id="2117754034">
      <w:bodyDiv w:val="1"/>
      <w:marLeft w:val="0"/>
      <w:marRight w:val="0"/>
      <w:marTop w:val="0"/>
      <w:marBottom w:val="0"/>
      <w:divBdr>
        <w:top w:val="none" w:sz="0" w:space="0" w:color="auto"/>
        <w:left w:val="none" w:sz="0" w:space="0" w:color="auto"/>
        <w:bottom w:val="none" w:sz="0" w:space="0" w:color="auto"/>
        <w:right w:val="none" w:sz="0" w:space="0" w:color="auto"/>
      </w:divBdr>
    </w:div>
    <w:div w:id="2120179552">
      <w:bodyDiv w:val="1"/>
      <w:marLeft w:val="0"/>
      <w:marRight w:val="0"/>
      <w:marTop w:val="0"/>
      <w:marBottom w:val="0"/>
      <w:divBdr>
        <w:top w:val="none" w:sz="0" w:space="0" w:color="auto"/>
        <w:left w:val="none" w:sz="0" w:space="0" w:color="auto"/>
        <w:bottom w:val="none" w:sz="0" w:space="0" w:color="auto"/>
        <w:right w:val="none" w:sz="0" w:space="0" w:color="auto"/>
      </w:divBdr>
    </w:div>
    <w:div w:id="2131240290">
      <w:bodyDiv w:val="1"/>
      <w:marLeft w:val="0"/>
      <w:marRight w:val="0"/>
      <w:marTop w:val="0"/>
      <w:marBottom w:val="0"/>
      <w:divBdr>
        <w:top w:val="none" w:sz="0" w:space="0" w:color="auto"/>
        <w:left w:val="none" w:sz="0" w:space="0" w:color="auto"/>
        <w:bottom w:val="none" w:sz="0" w:space="0" w:color="auto"/>
        <w:right w:val="none" w:sz="0" w:space="0" w:color="auto"/>
      </w:divBdr>
    </w:div>
    <w:div w:id="21371390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344D57-C8A3-4734-A960-C1001D5123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153</TotalTime>
  <Pages>5</Pages>
  <Words>902</Words>
  <Characters>5143</Characters>
  <Application>Microsoft Office Word</Application>
  <DocSecurity>0</DocSecurity>
  <Lines>42</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6033</CharactersWithSpaces>
  <SharedDoc>false</SharedDoc>
  <HLinks>
    <vt:vector size="834" baseType="variant">
      <vt:variant>
        <vt:i4>1114125</vt:i4>
      </vt:variant>
      <vt:variant>
        <vt:i4>414</vt:i4>
      </vt:variant>
      <vt:variant>
        <vt:i4>0</vt:i4>
      </vt:variant>
      <vt:variant>
        <vt:i4>5</vt:i4>
      </vt:variant>
      <vt:variant>
        <vt:lpwstr>http://dichvucong.langson.gov.vn/</vt:lpwstr>
      </vt:variant>
      <vt:variant>
        <vt:lpwstr/>
      </vt:variant>
      <vt:variant>
        <vt:i4>1114125</vt:i4>
      </vt:variant>
      <vt:variant>
        <vt:i4>411</vt:i4>
      </vt:variant>
      <vt:variant>
        <vt:i4>0</vt:i4>
      </vt:variant>
      <vt:variant>
        <vt:i4>5</vt:i4>
      </vt:variant>
      <vt:variant>
        <vt:lpwstr>http://dichvucong.langson.gov.vn/</vt:lpwstr>
      </vt:variant>
      <vt:variant>
        <vt:lpwstr/>
      </vt:variant>
      <vt:variant>
        <vt:i4>1769541</vt:i4>
      </vt:variant>
      <vt:variant>
        <vt:i4>408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405</vt:i4>
      </vt:variant>
      <vt:variant>
        <vt:i4>0</vt:i4>
      </vt:variant>
      <vt:variant>
        <vt:i4>5</vt:i4>
      </vt:variant>
      <vt:variant>
        <vt:lpwstr>https://thuvienphapluat.vn/van-ban/quyen-dan-su/nghi-dinh-123-2015-nd-cp-huong-dan-luat-ho-tich-282304.aspx</vt:lpwstr>
      </vt:variant>
      <vt:variant>
        <vt:lpwstr/>
      </vt:variant>
      <vt:variant>
        <vt:i4>2424893</vt:i4>
      </vt:variant>
      <vt:variant>
        <vt:i4>402</vt:i4>
      </vt:variant>
      <vt:variant>
        <vt:i4>0</vt:i4>
      </vt:variant>
      <vt:variant>
        <vt:i4>5</vt:i4>
      </vt:variant>
      <vt:variant>
        <vt:lpwstr>https://dichvucong.gov.vn/</vt:lpwstr>
      </vt:variant>
      <vt:variant>
        <vt:lpwstr/>
      </vt:variant>
      <vt:variant>
        <vt:i4>2162810</vt:i4>
      </vt:variant>
      <vt:variant>
        <vt:i4>399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396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393</vt:i4>
      </vt:variant>
      <vt:variant>
        <vt:i4>0</vt:i4>
      </vt:variant>
      <vt:variant>
        <vt:i4>5</vt:i4>
      </vt:variant>
      <vt:variant>
        <vt:lpwstr>https://thuvienphapluat.vn/van-ban/quyen-dan-su/nghi-dinh-123-2015-nd-cp-huong-dan-luat-ho-tich-282304.aspx</vt:lpwstr>
      </vt:variant>
      <vt:variant>
        <vt:lpwstr/>
      </vt:variant>
      <vt:variant>
        <vt:i4>1114125</vt:i4>
      </vt:variant>
      <vt:variant>
        <vt:i4>390</vt:i4>
      </vt:variant>
      <vt:variant>
        <vt:i4>0</vt:i4>
      </vt:variant>
      <vt:variant>
        <vt:i4>5</vt:i4>
      </vt:variant>
      <vt:variant>
        <vt:lpwstr>http://dichvucong.langson.gov.vn/</vt:lpwstr>
      </vt:variant>
      <vt:variant>
        <vt:lpwstr/>
      </vt:variant>
      <vt:variant>
        <vt:i4>2162810</vt:i4>
      </vt:variant>
      <vt:variant>
        <vt:i4>387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384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381</vt:i4>
      </vt:variant>
      <vt:variant>
        <vt:i4>0</vt:i4>
      </vt:variant>
      <vt:variant>
        <vt:i4>5</vt:i4>
      </vt:variant>
      <vt:variant>
        <vt:lpwstr>https://thuvienphapluat.vn/van-ban/quyen-dan-su/nghi-dinh-123-2015-nd-cp-huong-dan-luat-ho-tich-282304.aspx</vt:lpwstr>
      </vt:variant>
      <vt:variant>
        <vt:lpwstr/>
      </vt:variant>
      <vt:variant>
        <vt:i4>1114125</vt:i4>
      </vt:variant>
      <vt:variant>
        <vt:i4>378</vt:i4>
      </vt:variant>
      <vt:variant>
        <vt:i4>0</vt:i4>
      </vt:variant>
      <vt:variant>
        <vt:i4>5</vt:i4>
      </vt:variant>
      <vt:variant>
        <vt:lpwstr>http://dichvucong.langson.gov.vn/</vt:lpwstr>
      </vt:variant>
      <vt:variant>
        <vt:lpwstr/>
      </vt:variant>
      <vt:variant>
        <vt:i4>2162810</vt:i4>
      </vt:variant>
      <vt:variant>
        <vt:i4>375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372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369</vt:i4>
      </vt:variant>
      <vt:variant>
        <vt:i4>0</vt:i4>
      </vt:variant>
      <vt:variant>
        <vt:i4>5</vt:i4>
      </vt:variant>
      <vt:variant>
        <vt:lpwstr>https://thuvienphapluat.vn/van-ban/quyen-dan-su/nghi-dinh-123-2015-nd-cp-huong-dan-luat-ho-tich-282304.aspx</vt:lpwstr>
      </vt:variant>
      <vt:variant>
        <vt:lpwstr/>
      </vt:variant>
      <vt:variant>
        <vt:i4>1114125</vt:i4>
      </vt:variant>
      <vt:variant>
        <vt:i4>366</vt:i4>
      </vt:variant>
      <vt:variant>
        <vt:i4>0</vt:i4>
      </vt:variant>
      <vt:variant>
        <vt:i4>5</vt:i4>
      </vt:variant>
      <vt:variant>
        <vt:lpwstr>http://dichvucong.langson.gov.vn/</vt:lpwstr>
      </vt:variant>
      <vt:variant>
        <vt:lpwstr/>
      </vt:variant>
      <vt:variant>
        <vt:i4>2162810</vt:i4>
      </vt:variant>
      <vt:variant>
        <vt:i4>363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357</vt:i4>
      </vt:variant>
      <vt:variant>
        <vt:i4>0</vt:i4>
      </vt:variant>
      <vt:variant>
        <vt:i4>5</vt:i4>
      </vt:variant>
      <vt:variant>
        <vt:lpwstr>https://thuvienphapluat.vn/van-ban/quyen-dan-su/nghi-dinh-123-2015-nd-cp-huong-dan-luat-ho-tich-282304.aspx</vt:lpwstr>
      </vt:variant>
      <vt:variant>
        <vt:lpwstr/>
      </vt:variant>
      <vt:variant>
        <vt:i4>1114125</vt:i4>
      </vt:variant>
      <vt:variant>
        <vt:i4>354</vt:i4>
      </vt:variant>
      <vt:variant>
        <vt:i4>0</vt:i4>
      </vt:variant>
      <vt:variant>
        <vt:i4>5</vt:i4>
      </vt:variant>
      <vt:variant>
        <vt:lpwstr>http://dichvucong.langson.gov.vn/</vt:lpwstr>
      </vt:variant>
      <vt:variant>
        <vt:lpwstr/>
      </vt:variant>
      <vt:variant>
        <vt:i4>2162810</vt:i4>
      </vt:variant>
      <vt:variant>
        <vt:i4>351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348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345</vt:i4>
      </vt:variant>
      <vt:variant>
        <vt:i4>0</vt:i4>
      </vt:variant>
      <vt:variant>
        <vt:i4>5</vt:i4>
      </vt:variant>
      <vt:variant>
        <vt:lpwstr>https://thuvienphapluat.vn/van-ban/quyen-dan-su/nghi-dinh-123-2015-nd-cp-huong-dan-luat-ho-tich-282304.aspx</vt:lpwstr>
      </vt:variant>
      <vt:variant>
        <vt:lpwstr/>
      </vt:variant>
      <vt:variant>
        <vt:i4>1114125</vt:i4>
      </vt:variant>
      <vt:variant>
        <vt:i4>342</vt:i4>
      </vt:variant>
      <vt:variant>
        <vt:i4>0</vt:i4>
      </vt:variant>
      <vt:variant>
        <vt:i4>5</vt:i4>
      </vt:variant>
      <vt:variant>
        <vt:lpwstr>http://dichvucong.langson.gov.vn/</vt:lpwstr>
      </vt:variant>
      <vt:variant>
        <vt:lpwstr/>
      </vt:variant>
      <vt:variant>
        <vt:i4>2162810</vt:i4>
      </vt:variant>
      <vt:variant>
        <vt:i4>339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333</vt:i4>
      </vt:variant>
      <vt:variant>
        <vt:i4>0</vt:i4>
      </vt:variant>
      <vt:variant>
        <vt:i4>5</vt:i4>
      </vt:variant>
      <vt:variant>
        <vt:lpwstr>https://thuvienphapluat.vn/van-ban/quyen-dan-su/nghi-dinh-123-2015-nd-cp-huong-dan-luat-ho-tich-282304.aspx</vt:lpwstr>
      </vt:variant>
      <vt:variant>
        <vt:lpwstr/>
      </vt:variant>
      <vt:variant>
        <vt:i4>1114125</vt:i4>
      </vt:variant>
      <vt:variant>
        <vt:i4>330</vt:i4>
      </vt:variant>
      <vt:variant>
        <vt:i4>0</vt:i4>
      </vt:variant>
      <vt:variant>
        <vt:i4>5</vt:i4>
      </vt:variant>
      <vt:variant>
        <vt:lpwstr>http://dichvucong.langson.gov.vn/</vt:lpwstr>
      </vt:variant>
      <vt:variant>
        <vt:lpwstr/>
      </vt:variant>
      <vt:variant>
        <vt:i4>2162810</vt:i4>
      </vt:variant>
      <vt:variant>
        <vt:i4>327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324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321</vt:i4>
      </vt:variant>
      <vt:variant>
        <vt:i4>0</vt:i4>
      </vt:variant>
      <vt:variant>
        <vt:i4>5</vt:i4>
      </vt:variant>
      <vt:variant>
        <vt:lpwstr>https://thuvienphapluat.vn/van-ban/quyen-dan-su/nghi-dinh-123-2015-nd-cp-huong-dan-luat-ho-tich-282304.aspx</vt:lpwstr>
      </vt:variant>
      <vt:variant>
        <vt:lpwstr/>
      </vt:variant>
      <vt:variant>
        <vt:i4>1114125</vt:i4>
      </vt:variant>
      <vt:variant>
        <vt:i4>318</vt:i4>
      </vt:variant>
      <vt:variant>
        <vt:i4>0</vt:i4>
      </vt:variant>
      <vt:variant>
        <vt:i4>5</vt:i4>
      </vt:variant>
      <vt:variant>
        <vt:lpwstr>http://dichvucong.langson.gov.vn/</vt:lpwstr>
      </vt:variant>
      <vt:variant>
        <vt:lpwstr/>
      </vt:variant>
      <vt:variant>
        <vt:i4>2162810</vt:i4>
      </vt:variant>
      <vt:variant>
        <vt:i4>315</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312</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309</vt:i4>
      </vt:variant>
      <vt:variant>
        <vt:i4>0</vt:i4>
      </vt:variant>
      <vt:variant>
        <vt:i4>5</vt:i4>
      </vt:variant>
      <vt:variant>
        <vt:lpwstr>https://thuvienphapluat.vn/van-ban/quyen-dan-su/nghi-dinh-123-2015-nd-cp-huong-dan-luat-ho-tich-282304.aspx</vt:lpwstr>
      </vt:variant>
      <vt:variant>
        <vt:lpwstr/>
      </vt:variant>
      <vt:variant>
        <vt:i4>1114125</vt:i4>
      </vt:variant>
      <vt:variant>
        <vt:i4>306</vt:i4>
      </vt:variant>
      <vt:variant>
        <vt:i4>0</vt:i4>
      </vt:variant>
      <vt:variant>
        <vt:i4>5</vt:i4>
      </vt:variant>
      <vt:variant>
        <vt:lpwstr>http://dichvucong.langson.gov.vn/</vt:lpwstr>
      </vt:variant>
      <vt:variant>
        <vt:lpwstr/>
      </vt:variant>
      <vt:variant>
        <vt:i4>2162810</vt:i4>
      </vt:variant>
      <vt:variant>
        <vt:i4>303</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300</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297</vt:i4>
      </vt:variant>
      <vt:variant>
        <vt:i4>0</vt:i4>
      </vt:variant>
      <vt:variant>
        <vt:i4>5</vt:i4>
      </vt:variant>
      <vt:variant>
        <vt:lpwstr>https://thuvienphapluat.vn/van-ban/quyen-dan-su/nghi-dinh-123-2015-nd-cp-huong-dan-luat-ho-tich-282304.aspx</vt:lpwstr>
      </vt:variant>
      <vt:variant>
        <vt:lpwstr/>
      </vt:variant>
      <vt:variant>
        <vt:i4>1114125</vt:i4>
      </vt:variant>
      <vt:variant>
        <vt:i4>294</vt:i4>
      </vt:variant>
      <vt:variant>
        <vt:i4>0</vt:i4>
      </vt:variant>
      <vt:variant>
        <vt:i4>5</vt:i4>
      </vt:variant>
      <vt:variant>
        <vt:lpwstr>http://dichvucong.langson.gov.vn/</vt:lpwstr>
      </vt:variant>
      <vt:variant>
        <vt:lpwstr/>
      </vt:variant>
      <vt:variant>
        <vt:i4>2162810</vt:i4>
      </vt:variant>
      <vt:variant>
        <vt:i4>291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288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285</vt:i4>
      </vt:variant>
      <vt:variant>
        <vt:i4>0</vt:i4>
      </vt:variant>
      <vt:variant>
        <vt:i4>5</vt:i4>
      </vt:variant>
      <vt:variant>
        <vt:lpwstr>https://thuvienphapluat.vn/van-ban/quyen-dan-su/nghi-dinh-123-2015-nd-cp-huong-dan-luat-ho-tich-282304.aspx</vt:lpwstr>
      </vt:variant>
      <vt:variant>
        <vt:lpwstr/>
      </vt:variant>
      <vt:variant>
        <vt:i4>2162810</vt:i4>
      </vt:variant>
      <vt:variant>
        <vt:i4>282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276</vt:i4>
      </vt:variant>
      <vt:variant>
        <vt:i4>0</vt:i4>
      </vt:variant>
      <vt:variant>
        <vt:i4>5</vt:i4>
      </vt:variant>
      <vt:variant>
        <vt:lpwstr>https://thuvienphapluat.vn/van-ban/quyen-dan-su/nghi-dinh-123-2015-nd-cp-huong-dan-luat-ho-tich-282304.aspx</vt:lpwstr>
      </vt:variant>
      <vt:variant>
        <vt:lpwstr/>
      </vt:variant>
      <vt:variant>
        <vt:i4>1114125</vt:i4>
      </vt:variant>
      <vt:variant>
        <vt:i4>273</vt:i4>
      </vt:variant>
      <vt:variant>
        <vt:i4>0</vt:i4>
      </vt:variant>
      <vt:variant>
        <vt:i4>5</vt:i4>
      </vt:variant>
      <vt:variant>
        <vt:lpwstr>http://dichvucong.langson.gov.vn/</vt:lpwstr>
      </vt:variant>
      <vt:variant>
        <vt:lpwstr/>
      </vt:variant>
      <vt:variant>
        <vt:i4>2162810</vt:i4>
      </vt:variant>
      <vt:variant>
        <vt:i4>270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267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264</vt:i4>
      </vt:variant>
      <vt:variant>
        <vt:i4>0</vt:i4>
      </vt:variant>
      <vt:variant>
        <vt:i4>5</vt:i4>
      </vt:variant>
      <vt:variant>
        <vt:lpwstr>https://thuvienphapluat.vn/van-ban/quyen-dan-su/nghi-dinh-123-2015-nd-cp-huong-dan-luat-ho-tich-282304.aspx</vt:lpwstr>
      </vt:variant>
      <vt:variant>
        <vt:lpwstr/>
      </vt:variant>
      <vt:variant>
        <vt:i4>1114125</vt:i4>
      </vt:variant>
      <vt:variant>
        <vt:i4>261</vt:i4>
      </vt:variant>
      <vt:variant>
        <vt:i4>0</vt:i4>
      </vt:variant>
      <vt:variant>
        <vt:i4>5</vt:i4>
      </vt:variant>
      <vt:variant>
        <vt:lpwstr>http://dichvucong.langson.gov.vn/</vt:lpwstr>
      </vt:variant>
      <vt:variant>
        <vt:lpwstr/>
      </vt:variant>
      <vt:variant>
        <vt:i4>2162810</vt:i4>
      </vt:variant>
      <vt:variant>
        <vt:i4>258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255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252</vt:i4>
      </vt:variant>
      <vt:variant>
        <vt:i4>0</vt:i4>
      </vt:variant>
      <vt:variant>
        <vt:i4>5</vt:i4>
      </vt:variant>
      <vt:variant>
        <vt:lpwstr>https://thuvienphapluat.vn/van-ban/quyen-dan-su/nghi-dinh-123-2015-nd-cp-huong-dan-luat-ho-tich-282304.aspx</vt:lpwstr>
      </vt:variant>
      <vt:variant>
        <vt:lpwstr/>
      </vt:variant>
      <vt:variant>
        <vt:i4>2162810</vt:i4>
      </vt:variant>
      <vt:variant>
        <vt:i4>249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246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243</vt:i4>
      </vt:variant>
      <vt:variant>
        <vt:i4>0</vt:i4>
      </vt:variant>
      <vt:variant>
        <vt:i4>5</vt:i4>
      </vt:variant>
      <vt:variant>
        <vt:lpwstr>https://thuvienphapluat.vn/van-ban/quyen-dan-su/nghi-dinh-123-2015-nd-cp-huong-dan-luat-ho-tich-282304.aspx</vt:lpwstr>
      </vt:variant>
      <vt:variant>
        <vt:lpwstr/>
      </vt:variant>
      <vt:variant>
        <vt:i4>2162810</vt:i4>
      </vt:variant>
      <vt:variant>
        <vt:i4>240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237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234</vt:i4>
      </vt:variant>
      <vt:variant>
        <vt:i4>0</vt:i4>
      </vt:variant>
      <vt:variant>
        <vt:i4>5</vt:i4>
      </vt:variant>
      <vt:variant>
        <vt:lpwstr>https://thuvienphapluat.vn/van-ban/quyen-dan-su/nghi-dinh-123-2015-nd-cp-huong-dan-luat-ho-tich-282304.aspx</vt:lpwstr>
      </vt:variant>
      <vt:variant>
        <vt:lpwstr/>
      </vt:variant>
      <vt:variant>
        <vt:i4>2162810</vt:i4>
      </vt:variant>
      <vt:variant>
        <vt:i4>231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228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225</vt:i4>
      </vt:variant>
      <vt:variant>
        <vt:i4>0</vt:i4>
      </vt:variant>
      <vt:variant>
        <vt:i4>5</vt:i4>
      </vt:variant>
      <vt:variant>
        <vt:lpwstr>https://thuvienphapluat.vn/van-ban/quyen-dan-su/nghi-dinh-123-2015-nd-cp-huong-dan-luat-ho-tich-282304.aspx</vt:lpwstr>
      </vt:variant>
      <vt:variant>
        <vt:lpwstr/>
      </vt:variant>
      <vt:variant>
        <vt:i4>1114125</vt:i4>
      </vt:variant>
      <vt:variant>
        <vt:i4>222</vt:i4>
      </vt:variant>
      <vt:variant>
        <vt:i4>0</vt:i4>
      </vt:variant>
      <vt:variant>
        <vt:i4>5</vt:i4>
      </vt:variant>
      <vt:variant>
        <vt:lpwstr>http://dichvucong.langson.gov.vn/</vt:lpwstr>
      </vt:variant>
      <vt:variant>
        <vt:lpwstr/>
      </vt:variant>
      <vt:variant>
        <vt:i4>2162810</vt:i4>
      </vt:variant>
      <vt:variant>
        <vt:i4>219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216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213</vt:i4>
      </vt:variant>
      <vt:variant>
        <vt:i4>0</vt:i4>
      </vt:variant>
      <vt:variant>
        <vt:i4>5</vt:i4>
      </vt:variant>
      <vt:variant>
        <vt:lpwstr>https://thuvienphapluat.vn/van-ban/quyen-dan-su/nghi-dinh-123-2015-nd-cp-huong-dan-luat-ho-tich-282304.aspx</vt:lpwstr>
      </vt:variant>
      <vt:variant>
        <vt:lpwstr/>
      </vt:variant>
      <vt:variant>
        <vt:i4>2162810</vt:i4>
      </vt:variant>
      <vt:variant>
        <vt:i4>210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207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204</vt:i4>
      </vt:variant>
      <vt:variant>
        <vt:i4>0</vt:i4>
      </vt:variant>
      <vt:variant>
        <vt:i4>5</vt:i4>
      </vt:variant>
      <vt:variant>
        <vt:lpwstr>https://thuvienphapluat.vn/van-ban/quyen-dan-su/nghi-dinh-123-2015-nd-cp-huong-dan-luat-ho-tich-282304.aspx</vt:lpwstr>
      </vt:variant>
      <vt:variant>
        <vt:lpwstr/>
      </vt:variant>
      <vt:variant>
        <vt:i4>2162810</vt:i4>
      </vt:variant>
      <vt:variant>
        <vt:i4>201</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198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195</vt:i4>
      </vt:variant>
      <vt:variant>
        <vt:i4>0</vt:i4>
      </vt:variant>
      <vt:variant>
        <vt:i4>5</vt:i4>
      </vt:variant>
      <vt:variant>
        <vt:lpwstr>https://thuvienphapluat.vn/van-ban/quyen-dan-su/nghi-dinh-123-2015-nd-cp-huong-dan-luat-ho-tich-282304.aspx</vt:lpwstr>
      </vt:variant>
      <vt:variant>
        <vt:lpwstr/>
      </vt:variant>
      <vt:variant>
        <vt:i4>1114125</vt:i4>
      </vt:variant>
      <vt:variant>
        <vt:i4>192</vt:i4>
      </vt:variant>
      <vt:variant>
        <vt:i4>0</vt:i4>
      </vt:variant>
      <vt:variant>
        <vt:i4>5</vt:i4>
      </vt:variant>
      <vt:variant>
        <vt:lpwstr>http://dichvucong.langson.gov.vn/</vt:lpwstr>
      </vt:variant>
      <vt:variant>
        <vt:lpwstr/>
      </vt:variant>
      <vt:variant>
        <vt:i4>2162810</vt:i4>
      </vt:variant>
      <vt:variant>
        <vt:i4>189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186</vt:i4>
      </vt:variant>
      <vt:variant>
        <vt:i4>0</vt:i4>
      </vt:variant>
      <vt:variant>
        <vt:i4>5</vt:i4>
      </vt:variant>
      <vt:variant>
        <vt:lpwstr>https://thuvienphapluat.vn/van-ban/quyen-dan-su/nghi-dinh-123-2015-nd-cp-huong-dan-luat-ho-tich-282304.aspx</vt:lpwstr>
      </vt:variant>
      <vt:variant>
        <vt:lpwstr/>
      </vt:variant>
      <vt:variant>
        <vt:i4>1769541</vt:i4>
      </vt:variant>
      <vt:variant>
        <vt:i4>183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180</vt:i4>
      </vt:variant>
      <vt:variant>
        <vt:i4>0</vt:i4>
      </vt:variant>
      <vt:variant>
        <vt:i4>5</vt:i4>
      </vt:variant>
      <vt:variant>
        <vt:lpwstr>https://thuvienphapluat.vn/van-ban/quyen-dan-su/nghi-dinh-123-2015-nd-cp-huong-dan-luat-ho-tich-282304.aspx</vt:lpwstr>
      </vt:variant>
      <vt:variant>
        <vt:lpwstr/>
      </vt:variant>
      <vt:variant>
        <vt:i4>1114125</vt:i4>
      </vt:variant>
      <vt:variant>
        <vt:i4>177</vt:i4>
      </vt:variant>
      <vt:variant>
        <vt:i4>0</vt:i4>
      </vt:variant>
      <vt:variant>
        <vt:i4>5</vt:i4>
      </vt:variant>
      <vt:variant>
        <vt:lpwstr>http://dichvucong.langson.gov.vn/</vt:lpwstr>
      </vt:variant>
      <vt:variant>
        <vt:lpwstr/>
      </vt:variant>
      <vt:variant>
        <vt:i4>1114125</vt:i4>
      </vt:variant>
      <vt:variant>
        <vt:i4>174</vt:i4>
      </vt:variant>
      <vt:variant>
        <vt:i4>0</vt:i4>
      </vt:variant>
      <vt:variant>
        <vt:i4>5</vt:i4>
      </vt:variant>
      <vt:variant>
        <vt:lpwstr>http://dichvucong.langson.gov.vn/</vt:lpwstr>
      </vt:variant>
      <vt:variant>
        <vt:lpwstr/>
      </vt:variant>
      <vt:variant>
        <vt:i4>1114125</vt:i4>
      </vt:variant>
      <vt:variant>
        <vt:i4>171</vt:i4>
      </vt:variant>
      <vt:variant>
        <vt:i4>0</vt:i4>
      </vt:variant>
      <vt:variant>
        <vt:i4>5</vt:i4>
      </vt:variant>
      <vt:variant>
        <vt:lpwstr>http://dichvucong.langson.gov.vn/</vt:lpwstr>
      </vt:variant>
      <vt:variant>
        <vt:lpwstr/>
      </vt:variant>
      <vt:variant>
        <vt:i4>1769541</vt:i4>
      </vt:variant>
      <vt:variant>
        <vt:i4>168</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165</vt:i4>
      </vt:variant>
      <vt:variant>
        <vt:i4>0</vt:i4>
      </vt:variant>
      <vt:variant>
        <vt:i4>5</vt:i4>
      </vt:variant>
      <vt:variant>
        <vt:lpwstr>https://thuvienphapluat.vn/van-ban/quyen-dan-su/nghi-dinh-123-2015-nd-cp-huong-dan-luat-ho-tich-282304.aspx</vt:lpwstr>
      </vt:variant>
      <vt:variant>
        <vt:lpwstr/>
      </vt:variant>
      <vt:variant>
        <vt:i4>2424893</vt:i4>
      </vt:variant>
      <vt:variant>
        <vt:i4>162</vt:i4>
      </vt:variant>
      <vt:variant>
        <vt:i4>0</vt:i4>
      </vt:variant>
      <vt:variant>
        <vt:i4>5</vt:i4>
      </vt:variant>
      <vt:variant>
        <vt:lpwstr>https://dichvucong.gov.vn/</vt:lpwstr>
      </vt:variant>
      <vt:variant>
        <vt:lpwstr/>
      </vt:variant>
      <vt:variant>
        <vt:i4>2162810</vt:i4>
      </vt:variant>
      <vt:variant>
        <vt:i4>159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153</vt:i4>
      </vt:variant>
      <vt:variant>
        <vt:i4>0</vt:i4>
      </vt:variant>
      <vt:variant>
        <vt:i4>5</vt:i4>
      </vt:variant>
      <vt:variant>
        <vt:lpwstr>https://thuvienphapluat.vn/van-ban/quyen-dan-su/nghi-dinh-123-2015-nd-cp-huong-dan-luat-ho-tich-282304.aspx</vt:lpwstr>
      </vt:variant>
      <vt:variant>
        <vt:lpwstr/>
      </vt:variant>
      <vt:variant>
        <vt:i4>1114125</vt:i4>
      </vt:variant>
      <vt:variant>
        <vt:i4>150</vt:i4>
      </vt:variant>
      <vt:variant>
        <vt:i4>0</vt:i4>
      </vt:variant>
      <vt:variant>
        <vt:i4>5</vt:i4>
      </vt:variant>
      <vt:variant>
        <vt:lpwstr>http://dichvucong.langson.gov.vn/</vt:lpwstr>
      </vt:variant>
      <vt:variant>
        <vt:lpwstr/>
      </vt:variant>
      <vt:variant>
        <vt:i4>2162810</vt:i4>
      </vt:variant>
      <vt:variant>
        <vt:i4>147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144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141</vt:i4>
      </vt:variant>
      <vt:variant>
        <vt:i4>0</vt:i4>
      </vt:variant>
      <vt:variant>
        <vt:i4>5</vt:i4>
      </vt:variant>
      <vt:variant>
        <vt:lpwstr>https://thuvienphapluat.vn/van-ban/quyen-dan-su/nghi-dinh-123-2015-nd-cp-huong-dan-luat-ho-tich-282304.aspx</vt:lpwstr>
      </vt:variant>
      <vt:variant>
        <vt:lpwstr/>
      </vt:variant>
      <vt:variant>
        <vt:i4>2162810</vt:i4>
      </vt:variant>
      <vt:variant>
        <vt:i4>138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135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132</vt:i4>
      </vt:variant>
      <vt:variant>
        <vt:i4>0</vt:i4>
      </vt:variant>
      <vt:variant>
        <vt:i4>5</vt:i4>
      </vt:variant>
      <vt:variant>
        <vt:lpwstr>https://thuvienphapluat.vn/van-ban/quyen-dan-su/nghi-dinh-123-2015-nd-cp-huong-dan-luat-ho-tich-282304.aspx</vt:lpwstr>
      </vt:variant>
      <vt:variant>
        <vt:lpwstr/>
      </vt:variant>
      <vt:variant>
        <vt:i4>1114125</vt:i4>
      </vt:variant>
      <vt:variant>
        <vt:i4>129</vt:i4>
      </vt:variant>
      <vt:variant>
        <vt:i4>0</vt:i4>
      </vt:variant>
      <vt:variant>
        <vt:i4>5</vt:i4>
      </vt:variant>
      <vt:variant>
        <vt:lpwstr>http://dichvucong.langson.gov.vn/</vt:lpwstr>
      </vt:variant>
      <vt:variant>
        <vt:lpwstr/>
      </vt:variant>
      <vt:variant>
        <vt:i4>2162810</vt:i4>
      </vt:variant>
      <vt:variant>
        <vt:i4>126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123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120</vt:i4>
      </vt:variant>
      <vt:variant>
        <vt:i4>0</vt:i4>
      </vt:variant>
      <vt:variant>
        <vt:i4>5</vt:i4>
      </vt:variant>
      <vt:variant>
        <vt:lpwstr>https://thuvienphapluat.vn/van-ban/quyen-dan-su/nghi-dinh-123-2015-nd-cp-huong-dan-luat-ho-tich-282304.aspx</vt:lpwstr>
      </vt:variant>
      <vt:variant>
        <vt:lpwstr/>
      </vt:variant>
      <vt:variant>
        <vt:i4>2424893</vt:i4>
      </vt:variant>
      <vt:variant>
        <vt:i4>117</vt:i4>
      </vt:variant>
      <vt:variant>
        <vt:i4>0</vt:i4>
      </vt:variant>
      <vt:variant>
        <vt:i4>5</vt:i4>
      </vt:variant>
      <vt:variant>
        <vt:lpwstr>https://dichvucong.gov.vn/</vt:lpwstr>
      </vt:variant>
      <vt:variant>
        <vt:lpwstr/>
      </vt:variant>
      <vt:variant>
        <vt:i4>2162810</vt:i4>
      </vt:variant>
      <vt:variant>
        <vt:i4>114</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111</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108</vt:i4>
      </vt:variant>
      <vt:variant>
        <vt:i4>0</vt:i4>
      </vt:variant>
      <vt:variant>
        <vt:i4>5</vt:i4>
      </vt:variant>
      <vt:variant>
        <vt:lpwstr>https://thuvienphapluat.vn/van-ban/quyen-dan-su/nghi-dinh-123-2015-nd-cp-huong-dan-luat-ho-tich-282304.aspx</vt:lpwstr>
      </vt:variant>
      <vt:variant>
        <vt:lpwstr/>
      </vt:variant>
      <vt:variant>
        <vt:i4>1114125</vt:i4>
      </vt:variant>
      <vt:variant>
        <vt:i4>105</vt:i4>
      </vt:variant>
      <vt:variant>
        <vt:i4>0</vt:i4>
      </vt:variant>
      <vt:variant>
        <vt:i4>5</vt:i4>
      </vt:variant>
      <vt:variant>
        <vt:lpwstr>http://dichvucong.langson.gov.vn/</vt:lpwstr>
      </vt:variant>
      <vt:variant>
        <vt:lpwstr/>
      </vt:variant>
      <vt:variant>
        <vt:i4>2162810</vt:i4>
      </vt:variant>
      <vt:variant>
        <vt:i4>102</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99</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96</vt:i4>
      </vt:variant>
      <vt:variant>
        <vt:i4>0</vt:i4>
      </vt:variant>
      <vt:variant>
        <vt:i4>5</vt:i4>
      </vt:variant>
      <vt:variant>
        <vt:lpwstr>https://thuvienphapluat.vn/van-ban/quyen-dan-su/nghi-dinh-123-2015-nd-cp-huong-dan-luat-ho-tich-282304.aspx</vt:lpwstr>
      </vt:variant>
      <vt:variant>
        <vt:lpwstr/>
      </vt:variant>
      <vt:variant>
        <vt:i4>1114125</vt:i4>
      </vt:variant>
      <vt:variant>
        <vt:i4>93</vt:i4>
      </vt:variant>
      <vt:variant>
        <vt:i4>0</vt:i4>
      </vt:variant>
      <vt:variant>
        <vt:i4>5</vt:i4>
      </vt:variant>
      <vt:variant>
        <vt:lpwstr>http://dichvucong.langson.gov.vn/</vt:lpwstr>
      </vt:variant>
      <vt:variant>
        <vt:lpwstr/>
      </vt:variant>
      <vt:variant>
        <vt:i4>2162810</vt:i4>
      </vt:variant>
      <vt:variant>
        <vt:i4>90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87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84</vt:i4>
      </vt:variant>
      <vt:variant>
        <vt:i4>0</vt:i4>
      </vt:variant>
      <vt:variant>
        <vt:i4>5</vt:i4>
      </vt:variant>
      <vt:variant>
        <vt:lpwstr>https://thuvienphapluat.vn/van-ban/quyen-dan-su/nghi-dinh-123-2015-nd-cp-huong-dan-luat-ho-tich-282304.aspx</vt:lpwstr>
      </vt:variant>
      <vt:variant>
        <vt:lpwstr/>
      </vt:variant>
      <vt:variant>
        <vt:i4>2424893</vt:i4>
      </vt:variant>
      <vt:variant>
        <vt:i4>81</vt:i4>
      </vt:variant>
      <vt:variant>
        <vt:i4>0</vt:i4>
      </vt:variant>
      <vt:variant>
        <vt:i4>5</vt:i4>
      </vt:variant>
      <vt:variant>
        <vt:lpwstr>https://dichvucong.gov.vn/</vt:lpwstr>
      </vt:variant>
      <vt:variant>
        <vt:lpwstr/>
      </vt:variant>
      <vt:variant>
        <vt:i4>2162810</vt:i4>
      </vt:variant>
      <vt:variant>
        <vt:i4>78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75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72</vt:i4>
      </vt:variant>
      <vt:variant>
        <vt:i4>0</vt:i4>
      </vt:variant>
      <vt:variant>
        <vt:i4>5</vt:i4>
      </vt:variant>
      <vt:variant>
        <vt:lpwstr>https://thuvienphapluat.vn/van-ban/quyen-dan-su/nghi-dinh-123-2015-nd-cp-huong-dan-luat-ho-tich-282304.aspx</vt:lpwstr>
      </vt:variant>
      <vt:variant>
        <vt:lpwstr/>
      </vt:variant>
      <vt:variant>
        <vt:i4>1114125</vt:i4>
      </vt:variant>
      <vt:variant>
        <vt:i4>69</vt:i4>
      </vt:variant>
      <vt:variant>
        <vt:i4>0</vt:i4>
      </vt:variant>
      <vt:variant>
        <vt:i4>5</vt:i4>
      </vt:variant>
      <vt:variant>
        <vt:lpwstr>http://dichvucong.langson.gov.vn/</vt:lpwstr>
      </vt:variant>
      <vt:variant>
        <vt:lpwstr/>
      </vt:variant>
      <vt:variant>
        <vt:i4>2162810</vt:i4>
      </vt:variant>
      <vt:variant>
        <vt:i4>66</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63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60</vt:i4>
      </vt:variant>
      <vt:variant>
        <vt:i4>0</vt:i4>
      </vt:variant>
      <vt:variant>
        <vt:i4>5</vt:i4>
      </vt:variant>
      <vt:variant>
        <vt:lpwstr>https://thuvienphapluat.vn/van-ban/quyen-dan-su/nghi-dinh-123-2015-nd-cp-huong-dan-luat-ho-tich-282304.aspx</vt:lpwstr>
      </vt:variant>
      <vt:variant>
        <vt:lpwstr/>
      </vt:variant>
      <vt:variant>
        <vt:i4>2162810</vt:i4>
      </vt:variant>
      <vt:variant>
        <vt:i4>57</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54</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51</vt:i4>
      </vt:variant>
      <vt:variant>
        <vt:i4>0</vt:i4>
      </vt:variant>
      <vt:variant>
        <vt:i4>5</vt:i4>
      </vt:variant>
      <vt:variant>
        <vt:lpwstr>https://thuvienphapluat.vn/van-ban/quyen-dan-su/nghi-dinh-123-2015-nd-cp-huong-dan-luat-ho-tich-282304.aspx</vt:lpwstr>
      </vt:variant>
      <vt:variant>
        <vt:lpwstr/>
      </vt:variant>
      <vt:variant>
        <vt:i4>2162810</vt:i4>
      </vt:variant>
      <vt:variant>
        <vt:i4>48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45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42</vt:i4>
      </vt:variant>
      <vt:variant>
        <vt:i4>0</vt:i4>
      </vt:variant>
      <vt:variant>
        <vt:i4>5</vt:i4>
      </vt:variant>
      <vt:variant>
        <vt:lpwstr>https://thuvienphapluat.vn/van-ban/quyen-dan-su/nghi-dinh-123-2015-nd-cp-huong-dan-luat-ho-tich-282304.aspx</vt:lpwstr>
      </vt:variant>
      <vt:variant>
        <vt:lpwstr/>
      </vt:variant>
      <vt:variant>
        <vt:i4>2162810</vt:i4>
      </vt:variant>
      <vt:variant>
        <vt:i4>39</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36</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33</vt:i4>
      </vt:variant>
      <vt:variant>
        <vt:i4>0</vt:i4>
      </vt:variant>
      <vt:variant>
        <vt:i4>5</vt:i4>
      </vt:variant>
      <vt:variant>
        <vt:lpwstr>https://thuvienphapluat.vn/van-ban/quyen-dan-su/nghi-dinh-123-2015-nd-cp-huong-dan-luat-ho-tich-282304.aspx</vt:lpwstr>
      </vt:variant>
      <vt:variant>
        <vt:lpwstr/>
      </vt:variant>
      <vt:variant>
        <vt:i4>2162810</vt:i4>
      </vt:variant>
      <vt:variant>
        <vt:i4>30</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27</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24</vt:i4>
      </vt:variant>
      <vt:variant>
        <vt:i4>0</vt:i4>
      </vt:variant>
      <vt:variant>
        <vt:i4>5</vt:i4>
      </vt:variant>
      <vt:variant>
        <vt:lpwstr>https://thuvienphapluat.vn/van-ban/quyen-dan-su/nghi-dinh-123-2015-nd-cp-huong-dan-luat-ho-tich-282304.aspx</vt:lpwstr>
      </vt:variant>
      <vt:variant>
        <vt:lpwstr/>
      </vt:variant>
      <vt:variant>
        <vt:i4>1114125</vt:i4>
      </vt:variant>
      <vt:variant>
        <vt:i4>21</vt:i4>
      </vt:variant>
      <vt:variant>
        <vt:i4>0</vt:i4>
      </vt:variant>
      <vt:variant>
        <vt:i4>5</vt:i4>
      </vt:variant>
      <vt:variant>
        <vt:lpwstr>http://dichvucong.langson.gov.vn/</vt:lpwstr>
      </vt:variant>
      <vt:variant>
        <vt:lpwstr/>
      </vt:variant>
      <vt:variant>
        <vt:i4>2162810</vt:i4>
      </vt:variant>
      <vt:variant>
        <vt:i4>18</vt:i4>
      </vt:variant>
      <vt:variant>
        <vt:i4>0</vt:i4>
      </vt:variant>
      <vt:variant>
        <vt:i4>5</vt:i4>
      </vt:variant>
      <vt:variant>
        <vt:lpwstr>https://thuvienphapluat.vn/van-ban/thue-phi-le-phi/thong-tu-85-2019-tt-btc-huong-dan-phi-va-le-phi-tham-quyen-quyet-dinh-hoi-dong-nhan-dan-tinh-431619.aspx</vt:lpwstr>
      </vt:variant>
      <vt:variant>
        <vt:lpwstr/>
      </vt:variant>
      <vt:variant>
        <vt:i4>1769541</vt:i4>
      </vt:variant>
      <vt:variant>
        <vt:i4>15</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12</vt:i4>
      </vt:variant>
      <vt:variant>
        <vt:i4>0</vt:i4>
      </vt:variant>
      <vt:variant>
        <vt:i4>5</vt:i4>
      </vt:variant>
      <vt:variant>
        <vt:lpwstr>https://thuvienphapluat.vn/van-ban/quyen-dan-su/nghi-dinh-123-2015-nd-cp-huong-dan-luat-ho-tich-282304.aspx</vt:lpwstr>
      </vt:variant>
      <vt:variant>
        <vt:lpwstr/>
      </vt:variant>
      <vt:variant>
        <vt:i4>2162810</vt:i4>
      </vt:variant>
      <vt:variant>
        <vt:i4>9</vt:i4>
      </vt:variant>
      <vt:variant>
        <vt:i4>0</vt:i4>
      </vt:variant>
      <vt:variant>
        <vt:i4>5</vt:i4>
      </vt:variant>
      <vt:variant>
        <vt:lpwstr>https://thuvienphapluat.vn/van-ban/thue-phi-le-phi/thong-tu-85-2019-tt-btc-huong-dan-phi-va-le-phi-tham-quyen-quyet-dinh-hoi-dong-nhan-dan-tinh-431619.aspx</vt:lpwstr>
      </vt:variant>
      <vt:variant>
        <vt:lpwstr/>
      </vt:variant>
      <vt:variant>
        <vt:i4>2293886</vt:i4>
      </vt:variant>
      <vt:variant>
        <vt:i4>6</vt:i4>
      </vt:variant>
      <vt:variant>
        <vt:i4>0</vt:i4>
      </vt:variant>
      <vt:variant>
        <vt:i4>5</vt:i4>
      </vt:variant>
      <vt:variant>
        <vt:lpwstr>https://thuvienphapluat.vn/van-ban/quyen-dan-su/nghi-dinh-123-2015-nd-cp-huong-dan-luat-ho-tich-282304.aspx</vt:lpwstr>
      </vt:variant>
      <vt:variant>
        <vt:lpwstr/>
      </vt:variant>
      <vt:variant>
        <vt:i4>1769541</vt:i4>
      </vt:variant>
      <vt:variant>
        <vt:i4>3</vt:i4>
      </vt:variant>
      <vt:variant>
        <vt:i4>0</vt:i4>
      </vt:variant>
      <vt:variant>
        <vt:i4>5</vt:i4>
      </vt:variant>
      <vt:variant>
        <vt:lpwstr>https://thuvienphapluat.vn/van-ban/quyen-dan-su/thong-tu-04-2020-tt-btp-huong-dan-luat-ho-tich-va-nghi-dinh-123-2015-nd-cp-ve-ho-tich-446237.aspx</vt:lpwstr>
      </vt:variant>
      <vt:variant>
        <vt:lpwstr/>
      </vt:variant>
      <vt:variant>
        <vt:i4>2293886</vt:i4>
      </vt:variant>
      <vt:variant>
        <vt:i4>0</vt:i4>
      </vt:variant>
      <vt:variant>
        <vt:i4>0</vt:i4>
      </vt:variant>
      <vt:variant>
        <vt:i4>5</vt:i4>
      </vt:variant>
      <vt:variant>
        <vt:lpwstr>https://thuvienphapluat.vn/van-ban/quyen-dan-su/nghi-dinh-123-2015-nd-cp-huong-dan-luat-ho-tich-282304.aspx</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ls vpubnd</cp:lastModifiedBy>
  <cp:revision>95</cp:revision>
  <dcterms:created xsi:type="dcterms:W3CDTF">2025-02-12T03:35:00Z</dcterms:created>
  <dcterms:modified xsi:type="dcterms:W3CDTF">2025-06-28T13:39:00Z</dcterms:modified>
</cp:coreProperties>
</file>