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19A97" w14:textId="56530F9B" w:rsidR="001C6437" w:rsidRPr="008F514A" w:rsidRDefault="001C6437" w:rsidP="0074121B">
      <w:pPr>
        <w:spacing w:after="0" w:line="240" w:lineRule="auto"/>
        <w:jc w:val="center"/>
        <w:rPr>
          <w:rFonts w:cs="Times New Roman"/>
          <w:b/>
          <w:szCs w:val="28"/>
        </w:rPr>
      </w:pPr>
      <w:r w:rsidRPr="008F514A">
        <w:rPr>
          <w:rFonts w:cs="Times New Roman"/>
          <w:b/>
          <w:szCs w:val="28"/>
        </w:rPr>
        <w:t xml:space="preserve">Phụ lục </w:t>
      </w:r>
      <w:r w:rsidR="000B1681" w:rsidRPr="008F514A">
        <w:rPr>
          <w:rFonts w:cs="Times New Roman"/>
          <w:b/>
          <w:szCs w:val="28"/>
        </w:rPr>
        <w:t xml:space="preserve"> I</w:t>
      </w:r>
    </w:p>
    <w:p w14:paraId="03C35A36" w14:textId="77777777" w:rsidR="0074121B" w:rsidRPr="008F514A" w:rsidRDefault="0074121B" w:rsidP="0074121B">
      <w:pPr>
        <w:spacing w:after="0" w:line="240" w:lineRule="auto"/>
        <w:jc w:val="center"/>
        <w:rPr>
          <w:b/>
          <w:sz w:val="26"/>
        </w:rPr>
      </w:pPr>
      <w:r w:rsidRPr="008F514A">
        <w:rPr>
          <w:b/>
          <w:sz w:val="26"/>
        </w:rPr>
        <w:t xml:space="preserve">DANH MỤC THỦ TỤC HÀNH CHÍNH MỚI BAN HÀNH LĨNH VỰC </w:t>
      </w:r>
    </w:p>
    <w:p w14:paraId="321C87D4" w14:textId="052985B1" w:rsidR="0074121B" w:rsidRPr="008F514A" w:rsidRDefault="0074121B" w:rsidP="0074121B">
      <w:pPr>
        <w:spacing w:after="0" w:line="240" w:lineRule="auto"/>
        <w:jc w:val="center"/>
        <w:rPr>
          <w:rFonts w:cs="Times New Roman"/>
          <w:b/>
          <w:szCs w:val="28"/>
        </w:rPr>
      </w:pPr>
      <w:r w:rsidRPr="008F514A">
        <w:rPr>
          <w:b/>
          <w:sz w:val="26"/>
        </w:rPr>
        <w:t>THIẾT BỊ Y TẾ THUỘC THẨM QUYỀN GIẢI QUYẾT CỦA SỞ Y TẾ TỈNH LẠNG SƠN</w:t>
      </w:r>
    </w:p>
    <w:p w14:paraId="53B1F685" w14:textId="581CAC00" w:rsidR="001C6437" w:rsidRPr="008F514A" w:rsidRDefault="001C6437" w:rsidP="00A02D14">
      <w:pPr>
        <w:spacing w:before="120" w:after="120" w:line="240" w:lineRule="auto"/>
        <w:jc w:val="center"/>
        <w:rPr>
          <w:rFonts w:cs="Times New Roman"/>
          <w:i/>
          <w:szCs w:val="28"/>
        </w:rPr>
      </w:pPr>
      <w:r w:rsidRPr="008F514A">
        <w:rPr>
          <w:rFonts w:cs="Times New Roman"/>
          <w:i/>
          <w:szCs w:val="28"/>
        </w:rPr>
        <w:t>(</w:t>
      </w:r>
      <w:r w:rsidR="002B2B84" w:rsidRPr="008F514A">
        <w:rPr>
          <w:rFonts w:cs="Times New Roman"/>
          <w:i/>
          <w:szCs w:val="28"/>
        </w:rPr>
        <w:t>K</w:t>
      </w:r>
      <w:r w:rsidRPr="008F514A">
        <w:rPr>
          <w:rFonts w:cs="Times New Roman"/>
          <w:i/>
          <w:szCs w:val="28"/>
        </w:rPr>
        <w:t xml:space="preserve">èm theo Quyết định số  </w:t>
      </w:r>
      <w:r w:rsidR="00035A6A">
        <w:rPr>
          <w:rFonts w:cs="Times New Roman"/>
          <w:i/>
          <w:szCs w:val="28"/>
        </w:rPr>
        <w:t>1415</w:t>
      </w:r>
      <w:r w:rsidRPr="008F514A">
        <w:rPr>
          <w:rFonts w:cs="Times New Roman"/>
          <w:i/>
          <w:szCs w:val="28"/>
        </w:rPr>
        <w:t xml:space="preserve"> </w:t>
      </w:r>
      <w:r w:rsidR="00C54AF7" w:rsidRPr="008F514A">
        <w:rPr>
          <w:rFonts w:cs="Times New Roman"/>
          <w:i/>
          <w:szCs w:val="28"/>
        </w:rPr>
        <w:t>/</w:t>
      </w:r>
      <w:r w:rsidR="00BE6889" w:rsidRPr="008F514A">
        <w:rPr>
          <w:rFonts w:cs="Times New Roman"/>
          <w:i/>
          <w:szCs w:val="28"/>
        </w:rPr>
        <w:t xml:space="preserve">QĐ-UBND ngày </w:t>
      </w:r>
      <w:r w:rsidR="00035A6A">
        <w:rPr>
          <w:rFonts w:cs="Times New Roman"/>
          <w:i/>
          <w:szCs w:val="28"/>
        </w:rPr>
        <w:t>27</w:t>
      </w:r>
      <w:r w:rsidR="0074121B" w:rsidRPr="008F514A">
        <w:rPr>
          <w:rFonts w:cs="Times New Roman"/>
          <w:i/>
          <w:szCs w:val="28"/>
        </w:rPr>
        <w:t>/</w:t>
      </w:r>
      <w:r w:rsidR="00220804" w:rsidRPr="008F514A">
        <w:rPr>
          <w:rFonts w:cs="Times New Roman"/>
          <w:i/>
          <w:szCs w:val="28"/>
        </w:rPr>
        <w:t>6</w:t>
      </w:r>
      <w:r w:rsidR="0074121B" w:rsidRPr="008F514A">
        <w:rPr>
          <w:rFonts w:cs="Times New Roman"/>
          <w:i/>
          <w:szCs w:val="28"/>
        </w:rPr>
        <w:t>/</w:t>
      </w:r>
      <w:r w:rsidRPr="008F514A">
        <w:rPr>
          <w:rFonts w:cs="Times New Roman"/>
          <w:i/>
          <w:szCs w:val="28"/>
        </w:rPr>
        <w:t>202</w:t>
      </w:r>
      <w:r w:rsidR="00605444" w:rsidRPr="008F514A">
        <w:rPr>
          <w:rFonts w:cs="Times New Roman"/>
          <w:i/>
          <w:szCs w:val="28"/>
        </w:rPr>
        <w:t>5</w:t>
      </w:r>
      <w:r w:rsidRPr="008F514A">
        <w:rPr>
          <w:rFonts w:cs="Times New Roman"/>
          <w:i/>
          <w:szCs w:val="28"/>
        </w:rPr>
        <w:t xml:space="preserve"> của Chủ tịch </w:t>
      </w:r>
      <w:r w:rsidR="0074121B" w:rsidRPr="008F514A">
        <w:rPr>
          <w:rFonts w:cs="Times New Roman"/>
          <w:i/>
          <w:szCs w:val="28"/>
        </w:rPr>
        <w:t xml:space="preserve">UBND </w:t>
      </w:r>
      <w:r w:rsidRPr="008F514A">
        <w:rPr>
          <w:rFonts w:cs="Times New Roman"/>
          <w:i/>
          <w:szCs w:val="28"/>
        </w:rPr>
        <w:t>tỉnh Lạng Sơn)</w:t>
      </w:r>
    </w:p>
    <w:p w14:paraId="202F37C5" w14:textId="1CF4613B" w:rsidR="00D206FC" w:rsidRPr="008F514A" w:rsidRDefault="00BE6889" w:rsidP="007C61D1">
      <w:pPr>
        <w:spacing w:before="120" w:after="120" w:line="240" w:lineRule="auto"/>
        <w:jc w:val="both"/>
        <w:rPr>
          <w:rFonts w:cs="Times New Roman"/>
          <w:b/>
          <w:bCs/>
          <w:iCs/>
          <w:szCs w:val="28"/>
        </w:rPr>
      </w:pPr>
      <w:r w:rsidRPr="008F514A">
        <w:rPr>
          <w:rFonts w:cs="Times New Roman"/>
          <w:i/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FAB76" wp14:editId="09EA88E9">
                <wp:simplePos x="0" y="0"/>
                <wp:positionH relativeFrom="column">
                  <wp:posOffset>3712210</wp:posOffset>
                </wp:positionH>
                <wp:positionV relativeFrom="paragraph">
                  <wp:posOffset>35560</wp:posOffset>
                </wp:positionV>
                <wp:extent cx="1866900" cy="0"/>
                <wp:effectExtent l="0" t="0" r="19050" b="19050"/>
                <wp:wrapNone/>
                <wp:docPr id="174496677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6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83458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3pt,2.8pt" to="439.3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"/>
            </w:pict>
          </mc:Fallback>
        </mc:AlternateContent>
      </w: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2258"/>
        <w:gridCol w:w="1701"/>
        <w:gridCol w:w="2410"/>
        <w:gridCol w:w="2410"/>
        <w:gridCol w:w="1984"/>
        <w:gridCol w:w="4253"/>
      </w:tblGrid>
      <w:tr w:rsidR="008F514A" w:rsidRPr="008F514A" w14:paraId="084A15F4" w14:textId="77777777" w:rsidTr="0074121B">
        <w:trPr>
          <w:trHeight w:val="704"/>
          <w:jc w:val="center"/>
        </w:trPr>
        <w:tc>
          <w:tcPr>
            <w:tcW w:w="714" w:type="dxa"/>
            <w:vAlign w:val="center"/>
          </w:tcPr>
          <w:p w14:paraId="77E9F542" w14:textId="77777777" w:rsidR="00225562" w:rsidRPr="008F514A" w:rsidRDefault="00225562" w:rsidP="000C62C9">
            <w:pPr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F514A">
              <w:rPr>
                <w:rFonts w:cs="Times New Roman"/>
                <w:b/>
                <w:szCs w:val="28"/>
              </w:rPr>
              <w:t>TT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572D7B1" w14:textId="77777777" w:rsidR="00225562" w:rsidRPr="008F514A" w:rsidRDefault="00225562" w:rsidP="000C62C9">
            <w:pPr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F514A">
              <w:rPr>
                <w:rFonts w:cs="Times New Roman"/>
                <w:b/>
                <w:szCs w:val="28"/>
              </w:rPr>
              <w:t>Tên TTHC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C97EBE" w14:textId="77777777" w:rsidR="00225562" w:rsidRPr="008F514A" w:rsidRDefault="00225562" w:rsidP="000C62C9">
            <w:pPr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F514A">
              <w:rPr>
                <w:rFonts w:cs="Times New Roman"/>
                <w:b/>
                <w:szCs w:val="28"/>
              </w:rPr>
              <w:t>Thời hạn</w:t>
            </w:r>
          </w:p>
          <w:p w14:paraId="2A0FDF8B" w14:textId="77777777" w:rsidR="00225562" w:rsidRPr="008F514A" w:rsidRDefault="00225562" w:rsidP="000C62C9">
            <w:pPr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F514A">
              <w:rPr>
                <w:rFonts w:cs="Times New Roman"/>
                <w:b/>
                <w:szCs w:val="28"/>
              </w:rPr>
              <w:t>giải quyết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FFAAE5" w14:textId="77777777" w:rsidR="00225562" w:rsidRPr="008F514A" w:rsidRDefault="00225562" w:rsidP="000C62C9">
            <w:pPr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F514A">
              <w:rPr>
                <w:rFonts w:cs="Times New Roman"/>
                <w:b/>
                <w:szCs w:val="28"/>
              </w:rPr>
              <w:t xml:space="preserve">Địa điểm </w:t>
            </w:r>
          </w:p>
          <w:p w14:paraId="144BE40B" w14:textId="77777777" w:rsidR="00225562" w:rsidRPr="008F514A" w:rsidRDefault="00225562" w:rsidP="000C62C9">
            <w:pPr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F514A">
              <w:rPr>
                <w:rFonts w:cs="Times New Roman"/>
                <w:b/>
                <w:szCs w:val="28"/>
              </w:rPr>
              <w:t>thực hiện</w:t>
            </w:r>
          </w:p>
        </w:tc>
        <w:tc>
          <w:tcPr>
            <w:tcW w:w="2410" w:type="dxa"/>
            <w:vAlign w:val="center"/>
          </w:tcPr>
          <w:p w14:paraId="74E2496F" w14:textId="77777777" w:rsidR="0089770D" w:rsidRDefault="00225562" w:rsidP="000C62C9">
            <w:pPr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F514A">
              <w:rPr>
                <w:rFonts w:cs="Times New Roman"/>
                <w:b/>
                <w:szCs w:val="28"/>
              </w:rPr>
              <w:t xml:space="preserve">Cách thức </w:t>
            </w:r>
          </w:p>
          <w:p w14:paraId="3E782D19" w14:textId="1DCA4C6A" w:rsidR="00225562" w:rsidRPr="008F514A" w:rsidRDefault="00225562" w:rsidP="000C62C9">
            <w:pPr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F514A">
              <w:rPr>
                <w:rFonts w:cs="Times New Roman"/>
                <w:b/>
                <w:szCs w:val="28"/>
              </w:rPr>
              <w:t>thực hiện</w:t>
            </w:r>
          </w:p>
        </w:tc>
        <w:tc>
          <w:tcPr>
            <w:tcW w:w="1984" w:type="dxa"/>
            <w:vAlign w:val="center"/>
          </w:tcPr>
          <w:p w14:paraId="6E5A23B1" w14:textId="5B0A7887" w:rsidR="00225562" w:rsidRPr="008F514A" w:rsidRDefault="00225562" w:rsidP="00225562">
            <w:pPr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F514A">
              <w:rPr>
                <w:rFonts w:cs="Times New Roman"/>
                <w:b/>
                <w:szCs w:val="28"/>
              </w:rPr>
              <w:t>Phí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EA9846D" w14:textId="3387732C" w:rsidR="00225562" w:rsidRPr="008F514A" w:rsidRDefault="00225562" w:rsidP="000C62C9">
            <w:pPr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F514A">
              <w:rPr>
                <w:rFonts w:cs="Times New Roman"/>
                <w:b/>
                <w:szCs w:val="28"/>
              </w:rPr>
              <w:t>Căn cứ pháp lý</w:t>
            </w:r>
          </w:p>
        </w:tc>
      </w:tr>
      <w:tr w:rsidR="008F514A" w:rsidRPr="008F514A" w14:paraId="02FDF025" w14:textId="77777777" w:rsidTr="0074121B">
        <w:trPr>
          <w:trHeight w:val="704"/>
          <w:jc w:val="center"/>
        </w:trPr>
        <w:tc>
          <w:tcPr>
            <w:tcW w:w="714" w:type="dxa"/>
            <w:vAlign w:val="center"/>
          </w:tcPr>
          <w:p w14:paraId="053652F9" w14:textId="62960CCE" w:rsidR="00225562" w:rsidRPr="008F514A" w:rsidRDefault="00225562" w:rsidP="000C62C9">
            <w:pPr>
              <w:spacing w:after="0" w:line="240" w:lineRule="auto"/>
              <w:jc w:val="center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rFonts w:cs="Times New Roman"/>
                <w:bCs/>
                <w:sz w:val="26"/>
                <w:szCs w:val="28"/>
              </w:rPr>
              <w:t>1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A06D62C" w14:textId="77777777" w:rsidR="00225562" w:rsidRPr="008F514A" w:rsidRDefault="00225562" w:rsidP="000C62C9">
            <w:pPr>
              <w:spacing w:after="0" w:line="240" w:lineRule="auto"/>
              <w:jc w:val="both"/>
              <w:rPr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>Tiếp tục cho lưu hành thiết bị y tế trong trường hợp chủ sở hữu thiết bị y tế không tiếp tục sản xuất hoặc phá sản, giải thể đối với thiết bị y tế loại A, B.</w:t>
            </w:r>
          </w:p>
          <w:p w14:paraId="1019E085" w14:textId="425625C8" w:rsidR="00225562" w:rsidRPr="008F514A" w:rsidRDefault="00225562" w:rsidP="000C62C9">
            <w:pPr>
              <w:spacing w:after="0" w:line="240" w:lineRule="auto"/>
              <w:jc w:val="both"/>
              <w:rPr>
                <w:i/>
                <w:iCs/>
                <w:sz w:val="26"/>
                <w:szCs w:val="28"/>
              </w:rPr>
            </w:pPr>
            <w:r w:rsidRPr="008F514A">
              <w:rPr>
                <w:i/>
                <w:iCs/>
                <w:sz w:val="26"/>
                <w:szCs w:val="28"/>
              </w:rPr>
              <w:t>(3.000447)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C6FB6C" w14:textId="4125AF80" w:rsidR="00225562" w:rsidRPr="008F514A" w:rsidRDefault="00225562" w:rsidP="000C62C9">
            <w:pPr>
              <w:spacing w:after="0" w:line="240" w:lineRule="auto"/>
              <w:jc w:val="both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>15 ngày làm việc kể từ ngày nhận được hồ sơ hợp lệ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AD90" w14:textId="77777777" w:rsidR="00225562" w:rsidRPr="008F514A" w:rsidRDefault="00225562" w:rsidP="000C62C9">
            <w:pPr>
              <w:spacing w:after="0" w:line="240" w:lineRule="auto"/>
              <w:jc w:val="both"/>
              <w:rPr>
                <w:sz w:val="26"/>
                <w:szCs w:val="28"/>
                <w:lang w:val="es-ES"/>
              </w:rPr>
            </w:pPr>
            <w:r w:rsidRPr="008F514A">
              <w:rPr>
                <w:b/>
                <w:sz w:val="26"/>
                <w:szCs w:val="28"/>
                <w:lang w:val="es-ES"/>
              </w:rPr>
              <w:t xml:space="preserve">- Cơ quan, đơn vị tiếp nhận và trả kết quả: </w:t>
            </w:r>
            <w:r w:rsidRPr="008F514A">
              <w:rPr>
                <w:sz w:val="26"/>
                <w:szCs w:val="28"/>
                <w:lang w:val="es-ES"/>
              </w:rPr>
              <w:t>Trung tâm Phục vụ hành chính công tỉnh Lạng Sơn. Địa chỉ: Phố Dã Tượng, phường Chi Lăng, thành phố Lạng Sơn, tỉnh Lạng Sơn.</w:t>
            </w:r>
          </w:p>
          <w:p w14:paraId="2BA8456A" w14:textId="0D4530FA" w:rsidR="00225562" w:rsidRPr="008F514A" w:rsidRDefault="00225562" w:rsidP="00651EDE">
            <w:pPr>
              <w:spacing w:after="0" w:line="240" w:lineRule="auto"/>
              <w:jc w:val="both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b/>
                <w:sz w:val="26"/>
                <w:szCs w:val="28"/>
                <w:lang w:val="es-ES"/>
              </w:rPr>
              <w:t>- Cơ quan thực hiện:</w:t>
            </w:r>
            <w:r w:rsidRPr="008F514A">
              <w:rPr>
                <w:sz w:val="26"/>
                <w:szCs w:val="28"/>
                <w:lang w:val="es-ES"/>
              </w:rPr>
              <w:t xml:space="preserve"> Sở Y tế  tỉnh Lạng Sơn, số 50 đường Đinh Tiên Hoàng, phường Chi Lăng, thành phố Lạng Sơn, tỉnh Lạng Sơn.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9B1F" w14:textId="77777777" w:rsidR="00225562" w:rsidRPr="008F514A" w:rsidRDefault="00225562" w:rsidP="0074121B">
            <w:pPr>
              <w:spacing w:after="0" w:line="240" w:lineRule="auto"/>
              <w:jc w:val="both"/>
              <w:rPr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>- Tiếp nhận trực tiếp hồ sơ và trả kết quả tại TTPVHCC tỉnh.</w:t>
            </w:r>
          </w:p>
          <w:p w14:paraId="3E6FC5DC" w14:textId="77777777" w:rsidR="00225562" w:rsidRPr="008F514A" w:rsidRDefault="00225562" w:rsidP="0074121B">
            <w:pPr>
              <w:spacing w:after="0" w:line="240" w:lineRule="auto"/>
              <w:jc w:val="both"/>
              <w:rPr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>- Tiếp  nhận  và  trả kết quả qua dịch vụ bưu chính công ích.</w:t>
            </w:r>
          </w:p>
          <w:p w14:paraId="717BAB8D" w14:textId="61065B57" w:rsidR="00225562" w:rsidRPr="008F514A" w:rsidRDefault="00225562" w:rsidP="0074121B">
            <w:pPr>
              <w:spacing w:after="0" w:line="240" w:lineRule="auto"/>
              <w:jc w:val="both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sz w:val="26"/>
                <w:szCs w:val="28"/>
                <w:lang w:val="da-DK"/>
              </w:rPr>
              <w:t xml:space="preserve">- Tiếp nhận hồ sơ qua dịch vụ công trực tuyến tại địa chỉ </w:t>
            </w:r>
            <w:r w:rsidRPr="008F514A">
              <w:rPr>
                <w:sz w:val="26"/>
                <w:szCs w:val="28"/>
              </w:rPr>
              <w:t>https://dichvucong.gov.vn/</w:t>
            </w:r>
          </w:p>
        </w:tc>
        <w:tc>
          <w:tcPr>
            <w:tcW w:w="1984" w:type="dxa"/>
            <w:vAlign w:val="center"/>
          </w:tcPr>
          <w:p w14:paraId="217B4C61" w14:textId="78302853" w:rsidR="00225562" w:rsidRPr="008F514A" w:rsidRDefault="00D0094E" w:rsidP="00D0105B">
            <w:pPr>
              <w:shd w:val="clear" w:color="auto" w:fill="FFFFFF"/>
              <w:spacing w:before="60" w:after="60" w:line="240" w:lineRule="auto"/>
              <w:jc w:val="center"/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</w:pP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Không quy định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7DB916F" w14:textId="2D81E00D" w:rsidR="00225562" w:rsidRPr="008F514A" w:rsidRDefault="00225562" w:rsidP="00651EDE">
            <w:pPr>
              <w:shd w:val="clear" w:color="auto" w:fill="FFFFFF"/>
              <w:spacing w:before="60" w:after="60" w:line="240" w:lineRule="auto"/>
              <w:jc w:val="both"/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</w:pP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1. Nghị định số 98/2021/NĐ-CP ngày 08</w:t>
            </w:r>
            <w:r w:rsidR="00D0105B"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/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11</w:t>
            </w:r>
            <w:r w:rsidR="00D0105B"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/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2021 của Chính phủ về quản lý thiết bị y tế;</w:t>
            </w:r>
          </w:p>
          <w:p w14:paraId="5D67177B" w14:textId="3605A0A4" w:rsidR="00225562" w:rsidRPr="008F514A" w:rsidRDefault="00225562" w:rsidP="00651EDE">
            <w:pPr>
              <w:shd w:val="clear" w:color="auto" w:fill="FFFFFF"/>
              <w:spacing w:before="60" w:after="60" w:line="240" w:lineRule="auto"/>
              <w:jc w:val="both"/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</w:pP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2. Nghị định số 07/2023/NĐ-CP ngày 03</w:t>
            </w:r>
            <w:r w:rsidR="00D0105B"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/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3</w:t>
            </w:r>
            <w:r w:rsidR="00D0105B"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/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2023 của Chính phủ sửa đổi, bổ sung một số điều của Nghị định số 98/2021/NĐ-CP ngày 08</w:t>
            </w:r>
            <w:r w:rsidR="00D0105B"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/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11</w:t>
            </w:r>
            <w:r w:rsidR="00D0105B"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/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2021 của Chính phủ về quản lý thiết bị y tế;</w:t>
            </w:r>
          </w:p>
          <w:p w14:paraId="56FCA073" w14:textId="266E6A13" w:rsidR="00225562" w:rsidRPr="008F514A" w:rsidRDefault="00225562" w:rsidP="00651EDE">
            <w:pPr>
              <w:shd w:val="clear" w:color="auto" w:fill="FFFFFF"/>
              <w:spacing w:before="60" w:after="60" w:line="240" w:lineRule="auto"/>
              <w:jc w:val="both"/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</w:pP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3. Nghị định số 96/2023/NĐ-CP ngày 30</w:t>
            </w:r>
            <w:r w:rsidR="00D0105B"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/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12</w:t>
            </w:r>
            <w:r w:rsidR="00D0105B"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/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2023 của Chính phủ quy định chi tiết một số điều của Luật Khám bệnh, chữa bệnh;</w:t>
            </w:r>
          </w:p>
          <w:p w14:paraId="34A442A8" w14:textId="611F1C9D" w:rsidR="00225562" w:rsidRPr="008F514A" w:rsidRDefault="00225562" w:rsidP="00651EDE">
            <w:pPr>
              <w:shd w:val="clear" w:color="auto" w:fill="FFFFFF"/>
              <w:spacing w:before="60" w:after="60" w:line="240" w:lineRule="auto"/>
              <w:jc w:val="both"/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</w:pP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 xml:space="preserve">4. Nghị </w:t>
            </w:r>
            <w:r w:rsidRPr="008F514A">
              <w:rPr>
                <w:rFonts w:eastAsia="Times New Roman" w:cs="Times New Roman" w:hint="eastAsia"/>
                <w:kern w:val="0"/>
                <w:sz w:val="26"/>
                <w:szCs w:val="28"/>
                <w:lang w:eastAsia="en-GB"/>
                <w14:ligatures w14:val="none"/>
              </w:rPr>
              <w:t>đ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ịnh số 148/2025/N</w:t>
            </w:r>
            <w:r w:rsidRPr="008F514A">
              <w:rPr>
                <w:rFonts w:eastAsia="Times New Roman" w:cs="Times New Roman" w:hint="eastAsia"/>
                <w:kern w:val="0"/>
                <w:sz w:val="26"/>
                <w:szCs w:val="28"/>
                <w:lang w:eastAsia="en-GB"/>
                <w14:ligatures w14:val="none"/>
              </w:rPr>
              <w:t>Đ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-CP ngày 12</w:t>
            </w:r>
            <w:r w:rsidR="00CC4DA8"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/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6</w:t>
            </w:r>
            <w:r w:rsidR="00CC4DA8"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/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 xml:space="preserve">2025 của Chính phủ về quy </w:t>
            </w:r>
            <w:r w:rsidRPr="008F514A">
              <w:rPr>
                <w:rFonts w:eastAsia="Times New Roman" w:cs="Times New Roman" w:hint="eastAsia"/>
                <w:kern w:val="0"/>
                <w:sz w:val="26"/>
                <w:szCs w:val="28"/>
                <w:lang w:eastAsia="en-GB"/>
                <w14:ligatures w14:val="none"/>
              </w:rPr>
              <w:t>đ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ịnh về phân quyền, phân cấp trong lĩnh vực y tế;</w:t>
            </w:r>
          </w:p>
          <w:p w14:paraId="30713B55" w14:textId="7BF97C1E" w:rsidR="00FA4F34" w:rsidRPr="008F514A" w:rsidRDefault="00225562" w:rsidP="00651EDE">
            <w:pPr>
              <w:spacing w:after="0" w:line="240" w:lineRule="auto"/>
              <w:jc w:val="both"/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</w:pP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5. Thông tư số 19/2021/TT-BYT ngày 16</w:t>
            </w:r>
            <w:r w:rsidR="00CC4DA8"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/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11</w:t>
            </w:r>
            <w:r w:rsidR="00CC4DA8"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/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2021 của Bộ trưởng Bộ Y tế quy định mẫu văn bản, báo cáo thực hiện Nghị định số 98/2021/NĐ-CP ngày 08</w:t>
            </w:r>
            <w:r w:rsidR="00CC4DA8"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/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11</w:t>
            </w:r>
            <w:r w:rsidR="00CC4DA8"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/</w:t>
            </w: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2021 của Chính phủ về quản lý thiết bị y tế.</w:t>
            </w:r>
          </w:p>
        </w:tc>
      </w:tr>
      <w:tr w:rsidR="008F514A" w:rsidRPr="008F514A" w14:paraId="39929931" w14:textId="77777777" w:rsidTr="0074121B">
        <w:trPr>
          <w:trHeight w:val="704"/>
          <w:jc w:val="center"/>
        </w:trPr>
        <w:tc>
          <w:tcPr>
            <w:tcW w:w="714" w:type="dxa"/>
            <w:vAlign w:val="center"/>
          </w:tcPr>
          <w:p w14:paraId="28C737C5" w14:textId="317621A4" w:rsidR="00225562" w:rsidRPr="008F514A" w:rsidRDefault="00225562" w:rsidP="000C62C9">
            <w:pPr>
              <w:spacing w:after="0" w:line="240" w:lineRule="auto"/>
              <w:jc w:val="center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rFonts w:cs="Times New Roman"/>
                <w:bCs/>
                <w:sz w:val="26"/>
                <w:szCs w:val="28"/>
              </w:rPr>
              <w:lastRenderedPageBreak/>
              <w:t>2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3C75649" w14:textId="77777777" w:rsidR="00225562" w:rsidRPr="008F514A" w:rsidRDefault="00225562" w:rsidP="000C62C9">
            <w:pPr>
              <w:spacing w:after="0" w:line="240" w:lineRule="auto"/>
              <w:jc w:val="both"/>
              <w:rPr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>Cấp giấy chứng nhận lưu hành tự do (CFS) đối với thiết bị y tế loại A, B</w:t>
            </w:r>
          </w:p>
          <w:p w14:paraId="7DB34DAA" w14:textId="32B0E367" w:rsidR="00225562" w:rsidRPr="008F514A" w:rsidRDefault="00225562" w:rsidP="000C62C9">
            <w:pPr>
              <w:spacing w:after="0" w:line="240" w:lineRule="auto"/>
              <w:jc w:val="both"/>
              <w:rPr>
                <w:i/>
                <w:iCs/>
                <w:sz w:val="26"/>
                <w:szCs w:val="28"/>
              </w:rPr>
            </w:pPr>
            <w:r w:rsidRPr="008F514A">
              <w:rPr>
                <w:i/>
                <w:iCs/>
                <w:sz w:val="26"/>
                <w:szCs w:val="28"/>
              </w:rPr>
              <w:t>(3.000448)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B76F70" w14:textId="26C4BD79" w:rsidR="00225562" w:rsidRPr="008F514A" w:rsidRDefault="00225562" w:rsidP="00EB0AF4">
            <w:pPr>
              <w:spacing w:after="0" w:line="240" w:lineRule="auto"/>
              <w:jc w:val="both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>03 ngày làm việc kể từ thời điểm nhận được hồ sơ đầy đủ và hợp lệ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3AFF1E" w14:textId="02C6726D" w:rsidR="00225562" w:rsidRPr="008F514A" w:rsidRDefault="00FA4F34" w:rsidP="00FA4F34">
            <w:pPr>
              <w:spacing w:after="0" w:line="240" w:lineRule="auto"/>
              <w:jc w:val="both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b/>
                <w:sz w:val="26"/>
                <w:szCs w:val="28"/>
                <w:lang w:val="es-ES"/>
              </w:rPr>
              <w:t xml:space="preserve">Cơ quan, đơn vị tiếp nhận, thực hiện và trả kết quả: </w:t>
            </w:r>
            <w:r w:rsidRPr="008F514A">
              <w:rPr>
                <w:sz w:val="26"/>
                <w:szCs w:val="28"/>
                <w:lang w:val="es-ES"/>
              </w:rPr>
              <w:t>Sở Y tế  tỉnh Lạng Sơn, số 50 đường Đinh Tiên Hoàng, phường Chi Lăng, thành phố Lạng Sơn, tỉnh Lạng Sơn.</w:t>
            </w:r>
          </w:p>
        </w:tc>
        <w:tc>
          <w:tcPr>
            <w:tcW w:w="2410" w:type="dxa"/>
            <w:vAlign w:val="center"/>
          </w:tcPr>
          <w:p w14:paraId="1C59FD2A" w14:textId="3E0EFA6F" w:rsidR="00225562" w:rsidRPr="008F514A" w:rsidRDefault="00DC2771" w:rsidP="0074121B">
            <w:pPr>
              <w:spacing w:after="0" w:line="240" w:lineRule="auto"/>
              <w:jc w:val="both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rFonts w:cs="Times New Roman"/>
                <w:bCs/>
                <w:sz w:val="26"/>
                <w:szCs w:val="28"/>
              </w:rPr>
              <w:t>Tiếp nhận</w:t>
            </w:r>
            <w:r w:rsidR="00C5673A" w:rsidRPr="008F514A">
              <w:rPr>
                <w:rFonts w:cs="Times New Roman"/>
                <w:bCs/>
                <w:sz w:val="26"/>
                <w:szCs w:val="28"/>
              </w:rPr>
              <w:t xml:space="preserve"> hồ sơ</w:t>
            </w:r>
            <w:r w:rsidR="008B58C4" w:rsidRPr="008F514A">
              <w:rPr>
                <w:rFonts w:cs="Times New Roman"/>
                <w:bCs/>
                <w:sz w:val="26"/>
                <w:szCs w:val="28"/>
              </w:rPr>
              <w:t xml:space="preserve"> và trả kết quả</w:t>
            </w:r>
            <w:r w:rsidR="00C5673A" w:rsidRPr="008F514A">
              <w:rPr>
                <w:rFonts w:cs="Times New Roman"/>
                <w:bCs/>
                <w:sz w:val="26"/>
                <w:szCs w:val="28"/>
              </w:rPr>
              <w:t xml:space="preserve"> trực tuyến trên </w:t>
            </w:r>
            <w:r w:rsidR="00C5673A" w:rsidRPr="008F514A">
              <w:rPr>
                <w:sz w:val="26"/>
                <w:szCs w:val="28"/>
              </w:rPr>
              <w:t xml:space="preserve">Cổng thông tin </w:t>
            </w:r>
            <w:r w:rsidR="00C5673A" w:rsidRPr="008F514A">
              <w:rPr>
                <w:rFonts w:hint="eastAsia"/>
                <w:sz w:val="26"/>
                <w:szCs w:val="28"/>
              </w:rPr>
              <w:t>đ</w:t>
            </w:r>
            <w:r w:rsidR="00C5673A" w:rsidRPr="008F514A">
              <w:rPr>
                <w:sz w:val="26"/>
                <w:szCs w:val="28"/>
              </w:rPr>
              <w:t xml:space="preserve">iện tử về quản lý thiết bị y tế tại địa chỉ </w:t>
            </w:r>
            <w:hyperlink r:id="rId7" w:history="1">
              <w:r w:rsidR="00C5673A" w:rsidRPr="008F514A">
                <w:rPr>
                  <w:rStyle w:val="Hyperlink"/>
                  <w:rFonts w:cs="Times New Roman"/>
                  <w:bCs/>
                  <w:color w:val="auto"/>
                  <w:sz w:val="26"/>
                  <w:szCs w:val="28"/>
                </w:rPr>
                <w:t>https://imda.moh.gov.vn/</w:t>
              </w:r>
            </w:hyperlink>
            <w:r w:rsidR="00C5673A" w:rsidRPr="008F514A">
              <w:rPr>
                <w:rFonts w:cs="Times New Roman"/>
                <w:bCs/>
                <w:sz w:val="26"/>
                <w:szCs w:val="2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038C59E8" w14:textId="4C60FDBD" w:rsidR="00225562" w:rsidRPr="008F514A" w:rsidRDefault="00C5673A" w:rsidP="00D0094E">
            <w:pPr>
              <w:spacing w:after="0" w:line="240" w:lineRule="auto"/>
              <w:jc w:val="center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rFonts w:eastAsia="Times New Roman" w:cs="Times New Roman"/>
                <w:kern w:val="0"/>
                <w:sz w:val="26"/>
                <w:szCs w:val="28"/>
                <w:lang w:eastAsia="en-GB"/>
                <w14:ligatures w14:val="none"/>
              </w:rPr>
              <w:t>1.000.000 đồng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6823B16" w14:textId="77777777" w:rsidR="00EF78AE" w:rsidRPr="008F514A" w:rsidRDefault="00EF78AE" w:rsidP="00EF78AE">
            <w:pPr>
              <w:shd w:val="clear" w:color="auto" w:fill="FFFFFF"/>
              <w:spacing w:before="60" w:after="60"/>
              <w:jc w:val="both"/>
              <w:rPr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 xml:space="preserve">1. Luật Quản lý ngoại thương. </w:t>
            </w:r>
          </w:p>
          <w:p w14:paraId="1D217B48" w14:textId="79E15F10" w:rsidR="00EF78AE" w:rsidRPr="008F514A" w:rsidRDefault="00EF78AE" w:rsidP="00EF78AE">
            <w:pPr>
              <w:shd w:val="clear" w:color="auto" w:fill="FFFFFF"/>
              <w:spacing w:before="60" w:after="60"/>
              <w:jc w:val="both"/>
              <w:rPr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>2. Nghị định số 69/2018/NĐ-CP ngày 15</w:t>
            </w:r>
            <w:r w:rsidR="008A22D5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5</w:t>
            </w:r>
            <w:r w:rsidR="008A22D5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2018 của Chính phủ quy định chi tiết một số điều của Luật Quản lý ngoại thương;</w:t>
            </w:r>
          </w:p>
          <w:p w14:paraId="28834D27" w14:textId="67AB0849" w:rsidR="00EF78AE" w:rsidRPr="008F514A" w:rsidRDefault="00EF78AE" w:rsidP="00EF78AE">
            <w:pPr>
              <w:shd w:val="clear" w:color="auto" w:fill="FFFFFF"/>
              <w:spacing w:before="60" w:after="60"/>
              <w:jc w:val="both"/>
              <w:rPr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>3. Nghị định số 98/2021/NĐ-CP ngày 08</w:t>
            </w:r>
            <w:r w:rsidR="008A22D5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11</w:t>
            </w:r>
            <w:r w:rsidR="008A22D5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2021 của Chính phủ;</w:t>
            </w:r>
          </w:p>
          <w:p w14:paraId="50339C65" w14:textId="0584D920" w:rsidR="00EF78AE" w:rsidRPr="008F514A" w:rsidRDefault="00EF78AE" w:rsidP="00EF78AE">
            <w:pPr>
              <w:shd w:val="clear" w:color="auto" w:fill="FFFFFF"/>
              <w:spacing w:before="60" w:after="60"/>
              <w:jc w:val="both"/>
              <w:rPr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>4. Nghị định số 07/2023/NĐ-CP ngày 03</w:t>
            </w:r>
            <w:r w:rsidR="008A22D5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3</w:t>
            </w:r>
            <w:r w:rsidR="008A22D5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2023 của Chính phủ</w:t>
            </w:r>
            <w:r w:rsidR="002739B6" w:rsidRPr="008F514A">
              <w:rPr>
                <w:sz w:val="26"/>
                <w:szCs w:val="28"/>
              </w:rPr>
              <w:t>;</w:t>
            </w:r>
          </w:p>
          <w:p w14:paraId="6703B69D" w14:textId="38955104" w:rsidR="00EF78AE" w:rsidRPr="008F514A" w:rsidRDefault="00EF78AE" w:rsidP="00EF78AE">
            <w:pPr>
              <w:shd w:val="clear" w:color="auto" w:fill="FFFFFF"/>
              <w:spacing w:before="60" w:after="60"/>
              <w:jc w:val="both"/>
              <w:rPr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>5. Nghị định số 96/2023/NĐ-CP ngày 30</w:t>
            </w:r>
            <w:r w:rsidR="008A22D5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12</w:t>
            </w:r>
            <w:r w:rsidR="008A22D5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2023 của Chính phủ</w:t>
            </w:r>
            <w:r w:rsidR="002739B6" w:rsidRPr="008F514A">
              <w:rPr>
                <w:sz w:val="26"/>
                <w:szCs w:val="28"/>
              </w:rPr>
              <w:t>;</w:t>
            </w:r>
          </w:p>
          <w:p w14:paraId="1481A2C5" w14:textId="04870C68" w:rsidR="00EF78AE" w:rsidRPr="008F514A" w:rsidRDefault="00EF78AE" w:rsidP="00EF78AE">
            <w:pPr>
              <w:shd w:val="clear" w:color="auto" w:fill="FFFFFF"/>
              <w:spacing w:before="60" w:after="60"/>
              <w:jc w:val="both"/>
              <w:rPr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 xml:space="preserve">6. Nghị </w:t>
            </w:r>
            <w:r w:rsidRPr="008F514A">
              <w:rPr>
                <w:rFonts w:hint="eastAsia"/>
                <w:sz w:val="26"/>
                <w:szCs w:val="28"/>
              </w:rPr>
              <w:t>đ</w:t>
            </w:r>
            <w:r w:rsidRPr="008F514A">
              <w:rPr>
                <w:sz w:val="26"/>
                <w:szCs w:val="28"/>
              </w:rPr>
              <w:t>ịnh số 148/2025/N</w:t>
            </w:r>
            <w:r w:rsidRPr="008F514A">
              <w:rPr>
                <w:rFonts w:hint="eastAsia"/>
                <w:sz w:val="26"/>
                <w:szCs w:val="28"/>
              </w:rPr>
              <w:t>Đ</w:t>
            </w:r>
            <w:r w:rsidRPr="008F514A">
              <w:rPr>
                <w:sz w:val="26"/>
                <w:szCs w:val="28"/>
              </w:rPr>
              <w:t>-CP ngày 12</w:t>
            </w:r>
            <w:r w:rsidR="008A22D5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6</w:t>
            </w:r>
            <w:r w:rsidR="008A22D5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2025 của Chính phủ</w:t>
            </w:r>
            <w:r w:rsidR="002739B6" w:rsidRPr="008F514A">
              <w:rPr>
                <w:sz w:val="26"/>
                <w:szCs w:val="28"/>
              </w:rPr>
              <w:t>;</w:t>
            </w:r>
          </w:p>
          <w:p w14:paraId="4351F0E0" w14:textId="0A92D2D4" w:rsidR="00225562" w:rsidRPr="008F514A" w:rsidRDefault="00EF78AE" w:rsidP="008A22D5">
            <w:pPr>
              <w:spacing w:after="0" w:line="240" w:lineRule="auto"/>
              <w:jc w:val="both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>7. Thông tư số 59/2023/TT-BTC ngày 30</w:t>
            </w:r>
            <w:r w:rsidR="008A22D5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8</w:t>
            </w:r>
            <w:r w:rsidR="008A22D5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2023 của Bộ trưởng Bộ Tài chính quy định mức thu, chế độ thu, nộp,</w:t>
            </w:r>
            <w:r w:rsidR="008A22D5" w:rsidRPr="008F514A">
              <w:rPr>
                <w:sz w:val="26"/>
                <w:szCs w:val="28"/>
              </w:rPr>
              <w:t xml:space="preserve"> </w:t>
            </w:r>
            <w:r w:rsidRPr="008F514A">
              <w:rPr>
                <w:sz w:val="26"/>
                <w:szCs w:val="28"/>
              </w:rPr>
              <w:t>quản lý và sử dụng phí trong lĩnh vực y tế.</w:t>
            </w:r>
          </w:p>
        </w:tc>
      </w:tr>
      <w:tr w:rsidR="008F514A" w:rsidRPr="008F514A" w14:paraId="1105758C" w14:textId="77777777" w:rsidTr="0074121B">
        <w:trPr>
          <w:trHeight w:val="333"/>
          <w:jc w:val="center"/>
        </w:trPr>
        <w:tc>
          <w:tcPr>
            <w:tcW w:w="714" w:type="dxa"/>
            <w:vAlign w:val="center"/>
          </w:tcPr>
          <w:p w14:paraId="50B5A4FE" w14:textId="1BF54C26" w:rsidR="00225562" w:rsidRPr="008F514A" w:rsidRDefault="00225562" w:rsidP="000C62C9">
            <w:pPr>
              <w:spacing w:after="0" w:line="240" w:lineRule="auto"/>
              <w:jc w:val="center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rFonts w:cs="Times New Roman"/>
                <w:bCs/>
                <w:sz w:val="26"/>
                <w:szCs w:val="28"/>
              </w:rPr>
              <w:t>3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4814396" w14:textId="77777777" w:rsidR="00225562" w:rsidRPr="008F514A" w:rsidRDefault="00225562" w:rsidP="000C62C9">
            <w:pPr>
              <w:spacing w:after="0" w:line="240" w:lineRule="auto"/>
              <w:jc w:val="both"/>
              <w:rPr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 xml:space="preserve">Công bố </w:t>
            </w:r>
            <w:r w:rsidRPr="008F514A">
              <w:rPr>
                <w:rFonts w:hint="eastAsia"/>
                <w:sz w:val="26"/>
                <w:szCs w:val="28"/>
              </w:rPr>
              <w:t>đ</w:t>
            </w:r>
            <w:r w:rsidRPr="008F514A">
              <w:rPr>
                <w:sz w:val="26"/>
                <w:szCs w:val="28"/>
              </w:rPr>
              <w:t>ối với nguyên liệu sản xuất thiết bị y tế, chất ngoại kiểm chứa chất ma túy và tiền chất.</w:t>
            </w:r>
          </w:p>
          <w:p w14:paraId="63878D79" w14:textId="07BB618D" w:rsidR="00225562" w:rsidRPr="008F514A" w:rsidRDefault="00225562" w:rsidP="000C62C9">
            <w:pPr>
              <w:spacing w:after="0" w:line="240" w:lineRule="auto"/>
              <w:jc w:val="both"/>
              <w:rPr>
                <w:i/>
                <w:iCs/>
                <w:sz w:val="26"/>
                <w:szCs w:val="28"/>
              </w:rPr>
            </w:pPr>
            <w:r w:rsidRPr="008F514A">
              <w:rPr>
                <w:i/>
                <w:iCs/>
                <w:sz w:val="26"/>
                <w:szCs w:val="28"/>
              </w:rPr>
              <w:t>(3.000449)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4B35B2" w14:textId="4B0F75CA" w:rsidR="00225562" w:rsidRPr="008F514A" w:rsidRDefault="00DC2771" w:rsidP="00DC2771">
            <w:pPr>
              <w:spacing w:after="0" w:line="240" w:lineRule="auto"/>
              <w:jc w:val="both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>Ngay sau khi tiếp nhận hồ sơ hợp lệ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57C63A" w14:textId="0B462066" w:rsidR="00225562" w:rsidRPr="008F514A" w:rsidRDefault="00DC2771" w:rsidP="00DC2771">
            <w:pPr>
              <w:spacing w:after="0" w:line="240" w:lineRule="auto"/>
              <w:jc w:val="both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b/>
                <w:sz w:val="26"/>
                <w:szCs w:val="28"/>
                <w:lang w:val="es-ES"/>
              </w:rPr>
              <w:t xml:space="preserve">Cơ quan, đơn vị tiếp nhận, thực hiện và trả kết quả: </w:t>
            </w:r>
            <w:r w:rsidRPr="008F514A">
              <w:rPr>
                <w:sz w:val="26"/>
                <w:szCs w:val="28"/>
                <w:lang w:val="es-ES"/>
              </w:rPr>
              <w:t>Sở Y tế  tỉnh Lạng Sơn, số 50 đường Đinh Tiên Hoàng, phường Chi Lăng, thành phố Lạng Sơn, tỉnh Lạng Sơn.</w:t>
            </w:r>
          </w:p>
        </w:tc>
        <w:tc>
          <w:tcPr>
            <w:tcW w:w="2410" w:type="dxa"/>
            <w:vAlign w:val="center"/>
          </w:tcPr>
          <w:p w14:paraId="145C93BD" w14:textId="43E26D1C" w:rsidR="00225562" w:rsidRPr="008F514A" w:rsidRDefault="00DC2771" w:rsidP="0074121B">
            <w:pPr>
              <w:spacing w:after="0" w:line="240" w:lineRule="auto"/>
              <w:jc w:val="both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rFonts w:cs="Times New Roman"/>
                <w:bCs/>
                <w:sz w:val="26"/>
                <w:szCs w:val="28"/>
              </w:rPr>
              <w:t xml:space="preserve">Tiếp nhận hồ sơ và trả kết quả trực tuyến trên </w:t>
            </w:r>
            <w:r w:rsidRPr="008F514A">
              <w:rPr>
                <w:sz w:val="26"/>
                <w:szCs w:val="28"/>
              </w:rPr>
              <w:t xml:space="preserve">Cổng thông tin </w:t>
            </w:r>
            <w:r w:rsidRPr="008F514A">
              <w:rPr>
                <w:rFonts w:hint="eastAsia"/>
                <w:sz w:val="26"/>
                <w:szCs w:val="28"/>
              </w:rPr>
              <w:t>đ</w:t>
            </w:r>
            <w:r w:rsidRPr="008F514A">
              <w:rPr>
                <w:sz w:val="26"/>
                <w:szCs w:val="28"/>
              </w:rPr>
              <w:t xml:space="preserve">iện tử về quản lý thiết bị y tế tại địa chỉ </w:t>
            </w:r>
            <w:hyperlink r:id="rId8" w:history="1">
              <w:r w:rsidRPr="008F514A">
                <w:rPr>
                  <w:rStyle w:val="Hyperlink"/>
                  <w:rFonts w:cs="Times New Roman"/>
                  <w:bCs/>
                  <w:color w:val="auto"/>
                  <w:sz w:val="26"/>
                  <w:szCs w:val="28"/>
                </w:rPr>
                <w:t>https://imda.moh.gov.vn/</w:t>
              </w:r>
            </w:hyperlink>
            <w:r w:rsidRPr="008F514A">
              <w:rPr>
                <w:rFonts w:cs="Times New Roman"/>
                <w:bCs/>
                <w:sz w:val="26"/>
                <w:szCs w:val="2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5591594B" w14:textId="72CD382D" w:rsidR="00225562" w:rsidRPr="008F514A" w:rsidRDefault="00D65124" w:rsidP="00D65124">
            <w:pPr>
              <w:spacing w:after="0" w:line="240" w:lineRule="auto"/>
              <w:jc w:val="center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rFonts w:cs="Times New Roman"/>
                <w:bCs/>
                <w:sz w:val="26"/>
                <w:szCs w:val="28"/>
              </w:rPr>
              <w:t>Không quy định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E0BB0C3" w14:textId="20BBA1C8" w:rsidR="00D65124" w:rsidRPr="008F514A" w:rsidRDefault="00D65124" w:rsidP="00D65124">
            <w:pPr>
              <w:shd w:val="clear" w:color="auto" w:fill="FFFFFF"/>
              <w:spacing w:before="60" w:after="60"/>
              <w:jc w:val="both"/>
              <w:rPr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>1. Nghị định số 148/2025/NĐ-CP ngày 12/6/2025 của Chính phủ;</w:t>
            </w:r>
          </w:p>
          <w:p w14:paraId="51891F73" w14:textId="553FDBE3" w:rsidR="00D65124" w:rsidRPr="008F514A" w:rsidRDefault="00D65124" w:rsidP="00D65124">
            <w:pPr>
              <w:shd w:val="clear" w:color="auto" w:fill="FFFFFF"/>
              <w:spacing w:before="60" w:after="60"/>
              <w:jc w:val="both"/>
              <w:rPr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>2. Nghị định số 98/2021/NĐ-CP ngày 08/11/2021 của Chính phủ;</w:t>
            </w:r>
          </w:p>
          <w:p w14:paraId="3E9C6618" w14:textId="5A177B57" w:rsidR="00225562" w:rsidRPr="008F514A" w:rsidRDefault="00D65124" w:rsidP="00D65124">
            <w:pPr>
              <w:spacing w:after="0" w:line="240" w:lineRule="auto"/>
              <w:jc w:val="both"/>
              <w:rPr>
                <w:rFonts w:cs="Times New Roman"/>
                <w:bCs/>
                <w:sz w:val="26"/>
                <w:szCs w:val="28"/>
              </w:rPr>
            </w:pPr>
            <w:r w:rsidRPr="008F514A">
              <w:rPr>
                <w:sz w:val="26"/>
                <w:szCs w:val="28"/>
              </w:rPr>
              <w:t>3. Thông tư số 19/2021/TT-BYT ngày 16</w:t>
            </w:r>
            <w:r w:rsidR="00FB340F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11</w:t>
            </w:r>
            <w:r w:rsidR="00FB340F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2021 của Bộ Y tế  quy định mẫu văn bản, báo cáo thực hiện Nghị định số 98/2021/NĐ-CP ngày 08</w:t>
            </w:r>
            <w:r w:rsidR="00FB340F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11</w:t>
            </w:r>
            <w:r w:rsidR="00FB340F" w:rsidRPr="008F514A">
              <w:rPr>
                <w:sz w:val="26"/>
                <w:szCs w:val="28"/>
              </w:rPr>
              <w:t>/</w:t>
            </w:r>
            <w:r w:rsidRPr="008F514A">
              <w:rPr>
                <w:sz w:val="26"/>
                <w:szCs w:val="28"/>
              </w:rPr>
              <w:t>2021 của Chính phủ về quản lý thiết bị y tế.</w:t>
            </w:r>
          </w:p>
        </w:tc>
      </w:tr>
    </w:tbl>
    <w:p w14:paraId="5AB748CB" w14:textId="322A6AD9" w:rsidR="00446B01" w:rsidRPr="008F514A" w:rsidRDefault="006D4D8F">
      <w:pPr>
        <w:rPr>
          <w:rFonts w:cs="Times New Roman"/>
          <w:szCs w:val="28"/>
        </w:rPr>
      </w:pPr>
      <w:r w:rsidRPr="008F514A">
        <w:rPr>
          <w:rFonts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51DB81" wp14:editId="36B7E2BC">
                <wp:simplePos x="0" y="0"/>
                <wp:positionH relativeFrom="column">
                  <wp:posOffset>3354720</wp:posOffset>
                </wp:positionH>
                <wp:positionV relativeFrom="paragraph">
                  <wp:posOffset>251749</wp:posOffset>
                </wp:positionV>
                <wp:extent cx="3016333" cy="0"/>
                <wp:effectExtent l="0" t="0" r="0" b="0"/>
                <wp:wrapNone/>
                <wp:docPr id="180070335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633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1F2460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15pt,19.8pt" to="501.6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sectPr w:rsidR="00446B01" w:rsidRPr="008F514A" w:rsidSect="007302BE">
      <w:headerReference w:type="default" r:id="rId9"/>
      <w:pgSz w:w="16840" w:h="11907" w:orient="landscape" w:code="9"/>
      <w:pgMar w:top="1134" w:right="851" w:bottom="851" w:left="85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31AA8" w14:textId="77777777" w:rsidR="00AA0A8F" w:rsidRDefault="00AA0A8F" w:rsidP="00121E6A">
      <w:pPr>
        <w:spacing w:after="0" w:line="240" w:lineRule="auto"/>
      </w:pPr>
      <w:r>
        <w:separator/>
      </w:r>
    </w:p>
  </w:endnote>
  <w:endnote w:type="continuationSeparator" w:id="0">
    <w:p w14:paraId="34D9CA57" w14:textId="77777777" w:rsidR="00AA0A8F" w:rsidRDefault="00AA0A8F" w:rsidP="0012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244C2" w14:textId="77777777" w:rsidR="00AA0A8F" w:rsidRDefault="00AA0A8F" w:rsidP="00121E6A">
      <w:pPr>
        <w:spacing w:after="0" w:line="240" w:lineRule="auto"/>
      </w:pPr>
      <w:r>
        <w:separator/>
      </w:r>
    </w:p>
  </w:footnote>
  <w:footnote w:type="continuationSeparator" w:id="0">
    <w:p w14:paraId="2D74B19B" w14:textId="77777777" w:rsidR="00AA0A8F" w:rsidRDefault="00AA0A8F" w:rsidP="00121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51430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F119897" w14:textId="75893DD1" w:rsidR="00121E6A" w:rsidRDefault="00121E6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77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9C4936" w14:textId="77777777" w:rsidR="00121E6A" w:rsidRDefault="00121E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738D9"/>
    <w:multiLevelType w:val="hybridMultilevel"/>
    <w:tmpl w:val="EB1C3F58"/>
    <w:lvl w:ilvl="0" w:tplc="2D42952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2112D"/>
    <w:multiLevelType w:val="hybridMultilevel"/>
    <w:tmpl w:val="329CE01C"/>
    <w:lvl w:ilvl="0" w:tplc="4CA859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269EA"/>
    <w:multiLevelType w:val="hybridMultilevel"/>
    <w:tmpl w:val="F6F83B42"/>
    <w:lvl w:ilvl="0" w:tplc="F10E3A0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D71F5"/>
    <w:multiLevelType w:val="hybridMultilevel"/>
    <w:tmpl w:val="2AEE5DDA"/>
    <w:lvl w:ilvl="0" w:tplc="698C817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82DA0"/>
    <w:multiLevelType w:val="hybridMultilevel"/>
    <w:tmpl w:val="1C2AF792"/>
    <w:lvl w:ilvl="0" w:tplc="2D42952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8494B"/>
    <w:multiLevelType w:val="hybridMultilevel"/>
    <w:tmpl w:val="1844607E"/>
    <w:lvl w:ilvl="0" w:tplc="2AA8C9E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74739"/>
    <w:multiLevelType w:val="hybridMultilevel"/>
    <w:tmpl w:val="26F87A48"/>
    <w:lvl w:ilvl="0" w:tplc="79AC41D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D0D7B"/>
    <w:multiLevelType w:val="hybridMultilevel"/>
    <w:tmpl w:val="957ADC92"/>
    <w:lvl w:ilvl="0" w:tplc="324AC8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B5818"/>
    <w:multiLevelType w:val="hybridMultilevel"/>
    <w:tmpl w:val="8CE0E2B4"/>
    <w:lvl w:ilvl="0" w:tplc="1814FB6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468483">
    <w:abstractNumId w:val="4"/>
  </w:num>
  <w:num w:numId="2" w16cid:durableId="1904556261">
    <w:abstractNumId w:val="0"/>
  </w:num>
  <w:num w:numId="3" w16cid:durableId="782260844">
    <w:abstractNumId w:val="6"/>
  </w:num>
  <w:num w:numId="4" w16cid:durableId="1279490199">
    <w:abstractNumId w:val="5"/>
  </w:num>
  <w:num w:numId="5" w16cid:durableId="2058891659">
    <w:abstractNumId w:val="2"/>
  </w:num>
  <w:num w:numId="6" w16cid:durableId="2120098897">
    <w:abstractNumId w:val="8"/>
  </w:num>
  <w:num w:numId="7" w16cid:durableId="1267539527">
    <w:abstractNumId w:val="1"/>
  </w:num>
  <w:num w:numId="8" w16cid:durableId="2112889286">
    <w:abstractNumId w:val="7"/>
  </w:num>
  <w:num w:numId="9" w16cid:durableId="10708805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437"/>
    <w:rsid w:val="0000087D"/>
    <w:rsid w:val="0000273C"/>
    <w:rsid w:val="00022DA0"/>
    <w:rsid w:val="00027CC6"/>
    <w:rsid w:val="00035A6A"/>
    <w:rsid w:val="00040EEC"/>
    <w:rsid w:val="00060830"/>
    <w:rsid w:val="00066216"/>
    <w:rsid w:val="000775ED"/>
    <w:rsid w:val="000839D9"/>
    <w:rsid w:val="000877CC"/>
    <w:rsid w:val="000A3642"/>
    <w:rsid w:val="000B1133"/>
    <w:rsid w:val="000B1681"/>
    <w:rsid w:val="000B65FE"/>
    <w:rsid w:val="000B75C4"/>
    <w:rsid w:val="000C62C9"/>
    <w:rsid w:val="000C7242"/>
    <w:rsid w:val="000D3595"/>
    <w:rsid w:val="000E044D"/>
    <w:rsid w:val="000F4AEE"/>
    <w:rsid w:val="000F4E2D"/>
    <w:rsid w:val="00121E6A"/>
    <w:rsid w:val="00124AD4"/>
    <w:rsid w:val="00140042"/>
    <w:rsid w:val="00141FCC"/>
    <w:rsid w:val="00144217"/>
    <w:rsid w:val="0015364D"/>
    <w:rsid w:val="0017142B"/>
    <w:rsid w:val="00173F1F"/>
    <w:rsid w:val="001747C7"/>
    <w:rsid w:val="001856BF"/>
    <w:rsid w:val="001A7F90"/>
    <w:rsid w:val="001C6437"/>
    <w:rsid w:val="001F53FC"/>
    <w:rsid w:val="001F547F"/>
    <w:rsid w:val="00203E2B"/>
    <w:rsid w:val="002130FC"/>
    <w:rsid w:val="00220804"/>
    <w:rsid w:val="00220C6F"/>
    <w:rsid w:val="0022553E"/>
    <w:rsid w:val="00225562"/>
    <w:rsid w:val="002326DB"/>
    <w:rsid w:val="00236514"/>
    <w:rsid w:val="00242F98"/>
    <w:rsid w:val="002436BB"/>
    <w:rsid w:val="00262E4D"/>
    <w:rsid w:val="002643A3"/>
    <w:rsid w:val="002739B6"/>
    <w:rsid w:val="002856D6"/>
    <w:rsid w:val="00286285"/>
    <w:rsid w:val="00286302"/>
    <w:rsid w:val="002A73D7"/>
    <w:rsid w:val="002B2B84"/>
    <w:rsid w:val="002B4998"/>
    <w:rsid w:val="002E0447"/>
    <w:rsid w:val="002E7B02"/>
    <w:rsid w:val="002F7E57"/>
    <w:rsid w:val="00311E4A"/>
    <w:rsid w:val="00322C34"/>
    <w:rsid w:val="0032669D"/>
    <w:rsid w:val="00334E30"/>
    <w:rsid w:val="00345277"/>
    <w:rsid w:val="00367169"/>
    <w:rsid w:val="00371F0F"/>
    <w:rsid w:val="00373ACC"/>
    <w:rsid w:val="00373B1E"/>
    <w:rsid w:val="00377053"/>
    <w:rsid w:val="00380EAF"/>
    <w:rsid w:val="0038198B"/>
    <w:rsid w:val="00393C6D"/>
    <w:rsid w:val="0039645A"/>
    <w:rsid w:val="003B7422"/>
    <w:rsid w:val="003C7A43"/>
    <w:rsid w:val="003D6DC8"/>
    <w:rsid w:val="003E1E5E"/>
    <w:rsid w:val="003E733E"/>
    <w:rsid w:val="003F233A"/>
    <w:rsid w:val="003F5494"/>
    <w:rsid w:val="00404263"/>
    <w:rsid w:val="00412829"/>
    <w:rsid w:val="00425082"/>
    <w:rsid w:val="0043031A"/>
    <w:rsid w:val="00435B0E"/>
    <w:rsid w:val="0043684D"/>
    <w:rsid w:val="00445250"/>
    <w:rsid w:val="00446B01"/>
    <w:rsid w:val="00465E00"/>
    <w:rsid w:val="00475052"/>
    <w:rsid w:val="00475EEA"/>
    <w:rsid w:val="004963E3"/>
    <w:rsid w:val="004A626C"/>
    <w:rsid w:val="004A6F46"/>
    <w:rsid w:val="004D2974"/>
    <w:rsid w:val="004D4F96"/>
    <w:rsid w:val="004E28FA"/>
    <w:rsid w:val="004F682A"/>
    <w:rsid w:val="00510CE1"/>
    <w:rsid w:val="00513550"/>
    <w:rsid w:val="005203EF"/>
    <w:rsid w:val="00524EDC"/>
    <w:rsid w:val="00532FDA"/>
    <w:rsid w:val="00534BA1"/>
    <w:rsid w:val="00535164"/>
    <w:rsid w:val="0053636E"/>
    <w:rsid w:val="00536761"/>
    <w:rsid w:val="0053791A"/>
    <w:rsid w:val="00541120"/>
    <w:rsid w:val="005555B9"/>
    <w:rsid w:val="00555A53"/>
    <w:rsid w:val="00571EDC"/>
    <w:rsid w:val="005A4E42"/>
    <w:rsid w:val="005C330E"/>
    <w:rsid w:val="005C6937"/>
    <w:rsid w:val="005E0FC5"/>
    <w:rsid w:val="005F1400"/>
    <w:rsid w:val="005F25FF"/>
    <w:rsid w:val="00601321"/>
    <w:rsid w:val="00605444"/>
    <w:rsid w:val="00622C7D"/>
    <w:rsid w:val="0062661A"/>
    <w:rsid w:val="00630619"/>
    <w:rsid w:val="00633AE0"/>
    <w:rsid w:val="00643EA4"/>
    <w:rsid w:val="0064520A"/>
    <w:rsid w:val="00650530"/>
    <w:rsid w:val="00651EDE"/>
    <w:rsid w:val="0065406F"/>
    <w:rsid w:val="00662C75"/>
    <w:rsid w:val="006746F4"/>
    <w:rsid w:val="00676377"/>
    <w:rsid w:val="006A2155"/>
    <w:rsid w:val="006A57BC"/>
    <w:rsid w:val="006D4D8F"/>
    <w:rsid w:val="006D5140"/>
    <w:rsid w:val="006E0AB7"/>
    <w:rsid w:val="006E1F98"/>
    <w:rsid w:val="006E4CE8"/>
    <w:rsid w:val="006E7967"/>
    <w:rsid w:val="00700004"/>
    <w:rsid w:val="00727107"/>
    <w:rsid w:val="007302BE"/>
    <w:rsid w:val="00730463"/>
    <w:rsid w:val="007346C6"/>
    <w:rsid w:val="0074121B"/>
    <w:rsid w:val="00741F73"/>
    <w:rsid w:val="007529D5"/>
    <w:rsid w:val="00764D54"/>
    <w:rsid w:val="00767005"/>
    <w:rsid w:val="007672A6"/>
    <w:rsid w:val="00783EDC"/>
    <w:rsid w:val="00790F97"/>
    <w:rsid w:val="007B5E36"/>
    <w:rsid w:val="007C61D1"/>
    <w:rsid w:val="007C7B29"/>
    <w:rsid w:val="007D7159"/>
    <w:rsid w:val="007E5FD1"/>
    <w:rsid w:val="007F1645"/>
    <w:rsid w:val="007F6CB0"/>
    <w:rsid w:val="00807C7C"/>
    <w:rsid w:val="008133A6"/>
    <w:rsid w:val="008147AA"/>
    <w:rsid w:val="00814849"/>
    <w:rsid w:val="0081488B"/>
    <w:rsid w:val="0083425D"/>
    <w:rsid w:val="008451E9"/>
    <w:rsid w:val="0084529C"/>
    <w:rsid w:val="00850AA6"/>
    <w:rsid w:val="00857F09"/>
    <w:rsid w:val="00877D1E"/>
    <w:rsid w:val="00891FB5"/>
    <w:rsid w:val="008948E1"/>
    <w:rsid w:val="0089770D"/>
    <w:rsid w:val="008A22D5"/>
    <w:rsid w:val="008B58C4"/>
    <w:rsid w:val="008D7057"/>
    <w:rsid w:val="008E2B4C"/>
    <w:rsid w:val="008F514A"/>
    <w:rsid w:val="00923ED6"/>
    <w:rsid w:val="009363A5"/>
    <w:rsid w:val="0095050E"/>
    <w:rsid w:val="009531D6"/>
    <w:rsid w:val="00953EE0"/>
    <w:rsid w:val="00956029"/>
    <w:rsid w:val="00965736"/>
    <w:rsid w:val="00972827"/>
    <w:rsid w:val="00983199"/>
    <w:rsid w:val="00997AE5"/>
    <w:rsid w:val="009A0C2D"/>
    <w:rsid w:val="009B5F9F"/>
    <w:rsid w:val="009D0362"/>
    <w:rsid w:val="009E360D"/>
    <w:rsid w:val="009E708F"/>
    <w:rsid w:val="009E777B"/>
    <w:rsid w:val="009F1EF7"/>
    <w:rsid w:val="00A00F59"/>
    <w:rsid w:val="00A02D14"/>
    <w:rsid w:val="00A079F5"/>
    <w:rsid w:val="00A171D4"/>
    <w:rsid w:val="00A42DD4"/>
    <w:rsid w:val="00A46327"/>
    <w:rsid w:val="00A47CAC"/>
    <w:rsid w:val="00A501F8"/>
    <w:rsid w:val="00A63020"/>
    <w:rsid w:val="00A6690C"/>
    <w:rsid w:val="00A6728F"/>
    <w:rsid w:val="00A74987"/>
    <w:rsid w:val="00A76435"/>
    <w:rsid w:val="00A95788"/>
    <w:rsid w:val="00AA0A8F"/>
    <w:rsid w:val="00AA0CA9"/>
    <w:rsid w:val="00AB1E86"/>
    <w:rsid w:val="00AC0AC9"/>
    <w:rsid w:val="00AD35E9"/>
    <w:rsid w:val="00AE5AFD"/>
    <w:rsid w:val="00AF35F6"/>
    <w:rsid w:val="00B007D0"/>
    <w:rsid w:val="00B13CE1"/>
    <w:rsid w:val="00B41510"/>
    <w:rsid w:val="00B6052C"/>
    <w:rsid w:val="00B70AB3"/>
    <w:rsid w:val="00B7124E"/>
    <w:rsid w:val="00B939E9"/>
    <w:rsid w:val="00BB344C"/>
    <w:rsid w:val="00BD2E82"/>
    <w:rsid w:val="00BE111E"/>
    <w:rsid w:val="00BE6889"/>
    <w:rsid w:val="00C02615"/>
    <w:rsid w:val="00C23242"/>
    <w:rsid w:val="00C23984"/>
    <w:rsid w:val="00C33D48"/>
    <w:rsid w:val="00C474AB"/>
    <w:rsid w:val="00C54AF7"/>
    <w:rsid w:val="00C5673A"/>
    <w:rsid w:val="00C6111E"/>
    <w:rsid w:val="00C63554"/>
    <w:rsid w:val="00C65E43"/>
    <w:rsid w:val="00C871DD"/>
    <w:rsid w:val="00C933CF"/>
    <w:rsid w:val="00C963C5"/>
    <w:rsid w:val="00CA09F3"/>
    <w:rsid w:val="00CA418B"/>
    <w:rsid w:val="00CB5798"/>
    <w:rsid w:val="00CC0305"/>
    <w:rsid w:val="00CC3C5F"/>
    <w:rsid w:val="00CC4DA8"/>
    <w:rsid w:val="00CD64E2"/>
    <w:rsid w:val="00CF4CCB"/>
    <w:rsid w:val="00CF4FE5"/>
    <w:rsid w:val="00D0094E"/>
    <w:rsid w:val="00D0105B"/>
    <w:rsid w:val="00D206FC"/>
    <w:rsid w:val="00D3110B"/>
    <w:rsid w:val="00D3430C"/>
    <w:rsid w:val="00D357DF"/>
    <w:rsid w:val="00D37D21"/>
    <w:rsid w:val="00D64BB0"/>
    <w:rsid w:val="00D65124"/>
    <w:rsid w:val="00D829B7"/>
    <w:rsid w:val="00D952A1"/>
    <w:rsid w:val="00D97F50"/>
    <w:rsid w:val="00DB418E"/>
    <w:rsid w:val="00DB76FB"/>
    <w:rsid w:val="00DC2771"/>
    <w:rsid w:val="00DC5986"/>
    <w:rsid w:val="00DE5AA0"/>
    <w:rsid w:val="00DF0166"/>
    <w:rsid w:val="00E0125D"/>
    <w:rsid w:val="00E02E8B"/>
    <w:rsid w:val="00E053B6"/>
    <w:rsid w:val="00E17A51"/>
    <w:rsid w:val="00E3775D"/>
    <w:rsid w:val="00E517C5"/>
    <w:rsid w:val="00E5241E"/>
    <w:rsid w:val="00E52A66"/>
    <w:rsid w:val="00E65790"/>
    <w:rsid w:val="00E75906"/>
    <w:rsid w:val="00E87E12"/>
    <w:rsid w:val="00E9771A"/>
    <w:rsid w:val="00EA17C0"/>
    <w:rsid w:val="00EA2752"/>
    <w:rsid w:val="00EA5339"/>
    <w:rsid w:val="00EB0AF4"/>
    <w:rsid w:val="00EB3F90"/>
    <w:rsid w:val="00EC10DB"/>
    <w:rsid w:val="00EC6A8D"/>
    <w:rsid w:val="00ED3473"/>
    <w:rsid w:val="00EF1528"/>
    <w:rsid w:val="00EF3FBC"/>
    <w:rsid w:val="00EF78AE"/>
    <w:rsid w:val="00EF7D97"/>
    <w:rsid w:val="00F04F89"/>
    <w:rsid w:val="00F10AFC"/>
    <w:rsid w:val="00F53EB1"/>
    <w:rsid w:val="00F65807"/>
    <w:rsid w:val="00F96A0E"/>
    <w:rsid w:val="00FA19CF"/>
    <w:rsid w:val="00FA4F34"/>
    <w:rsid w:val="00FB340F"/>
    <w:rsid w:val="00FB68DB"/>
    <w:rsid w:val="00FB7F83"/>
    <w:rsid w:val="00FC28C8"/>
    <w:rsid w:val="00FC473D"/>
    <w:rsid w:val="00FE149F"/>
    <w:rsid w:val="00FE3222"/>
    <w:rsid w:val="00FF438A"/>
    <w:rsid w:val="00FF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66406"/>
  <w15:docId w15:val="{8881AC57-D888-41AC-944A-E1C7FBC9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669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E5F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1E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E6A"/>
  </w:style>
  <w:style w:type="paragraph" w:styleId="Footer">
    <w:name w:val="footer"/>
    <w:basedOn w:val="Normal"/>
    <w:link w:val="FooterChar"/>
    <w:uiPriority w:val="99"/>
    <w:unhideWhenUsed/>
    <w:rsid w:val="00121E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E6A"/>
  </w:style>
  <w:style w:type="table" w:styleId="TableGrid">
    <w:name w:val="Table Grid"/>
    <w:basedOn w:val="TableNormal"/>
    <w:uiPriority w:val="59"/>
    <w:rsid w:val="00446B01"/>
    <w:pPr>
      <w:spacing w:after="0" w:line="240" w:lineRule="auto"/>
      <w:jc w:val="center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F4CCB"/>
    <w:pPr>
      <w:spacing w:after="0" w:line="240" w:lineRule="auto"/>
    </w:pPr>
    <w:rPr>
      <w:rFonts w:eastAsia="Times New Roman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4CCB"/>
    <w:rPr>
      <w:rFonts w:eastAsia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uiPriority w:val="99"/>
    <w:semiHidden/>
    <w:unhideWhenUsed/>
    <w:rsid w:val="00CF4CCB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3F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da.moh.gov.v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mda.moh.gov.v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QUYEN</dc:creator>
  <cp:keywords/>
  <dc:description/>
  <cp:lastModifiedBy>ls vpubnd</cp:lastModifiedBy>
  <cp:revision>12</cp:revision>
  <cp:lastPrinted>2025-01-16T04:30:00Z</cp:lastPrinted>
  <dcterms:created xsi:type="dcterms:W3CDTF">2025-06-24T13:01:00Z</dcterms:created>
  <dcterms:modified xsi:type="dcterms:W3CDTF">2025-06-28T02:26:00Z</dcterms:modified>
</cp:coreProperties>
</file>