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759" w:type="dxa"/>
        <w:jc w:val="center"/>
        <w:tblLook w:val="01E0" w:firstRow="1" w:lastRow="1" w:firstColumn="1" w:lastColumn="1" w:noHBand="0" w:noVBand="0"/>
      </w:tblPr>
      <w:tblGrid>
        <w:gridCol w:w="7124"/>
        <w:gridCol w:w="6635"/>
      </w:tblGrid>
      <w:tr w:rsidR="00820E61" w:rsidRPr="00D92BA6" w:rsidTr="00C256FF">
        <w:trPr>
          <w:trHeight w:val="328"/>
          <w:jc w:val="center"/>
        </w:trPr>
        <w:tc>
          <w:tcPr>
            <w:tcW w:w="7124" w:type="dxa"/>
          </w:tcPr>
          <w:p w:rsidR="00820E61" w:rsidRPr="00D92BA6" w:rsidRDefault="00820E61" w:rsidP="00820E61">
            <w:pPr>
              <w:autoSpaceDE w:val="0"/>
              <w:autoSpaceDN w:val="0"/>
              <w:adjustRightInd w:val="0"/>
              <w:jc w:val="center"/>
              <w:rPr>
                <w:rFonts w:eastAsia="Calibri"/>
                <w:sz w:val="26"/>
                <w:szCs w:val="26"/>
              </w:rPr>
            </w:pPr>
            <w:r w:rsidRPr="00D92BA6">
              <w:rPr>
                <w:rFonts w:eastAsia="Calibri"/>
                <w:sz w:val="26"/>
                <w:szCs w:val="26"/>
              </w:rPr>
              <w:t>UBND TỈNH LẠNG SƠN</w:t>
            </w:r>
          </w:p>
        </w:tc>
        <w:tc>
          <w:tcPr>
            <w:tcW w:w="6635" w:type="dxa"/>
          </w:tcPr>
          <w:p w:rsidR="00820E61" w:rsidRPr="00D92BA6" w:rsidRDefault="00820E61" w:rsidP="00820E61">
            <w:pPr>
              <w:jc w:val="center"/>
              <w:rPr>
                <w:b/>
                <w:spacing w:val="-16"/>
                <w:sz w:val="26"/>
                <w:szCs w:val="26"/>
              </w:rPr>
            </w:pPr>
            <w:r w:rsidRPr="00D92BA6">
              <w:rPr>
                <w:b/>
                <w:spacing w:val="-16"/>
                <w:sz w:val="26"/>
                <w:szCs w:val="26"/>
              </w:rPr>
              <w:t>CỘNG HÒA XÃ HỘI CHỦ NGHĨA VIỆT NAM</w:t>
            </w:r>
          </w:p>
        </w:tc>
      </w:tr>
      <w:tr w:rsidR="00820E61" w:rsidRPr="00D92BA6" w:rsidTr="00C256FF">
        <w:trPr>
          <w:trHeight w:val="365"/>
          <w:jc w:val="center"/>
        </w:trPr>
        <w:tc>
          <w:tcPr>
            <w:tcW w:w="7124" w:type="dxa"/>
          </w:tcPr>
          <w:p w:rsidR="00820E61" w:rsidRPr="00D92BA6" w:rsidRDefault="00C256FF" w:rsidP="00471257">
            <w:pPr>
              <w:autoSpaceDE w:val="0"/>
              <w:autoSpaceDN w:val="0"/>
              <w:adjustRightInd w:val="0"/>
              <w:jc w:val="center"/>
              <w:rPr>
                <w:rFonts w:eastAsia="Calibri"/>
                <w:b/>
                <w:bCs/>
                <w:spacing w:val="-18"/>
                <w:sz w:val="26"/>
                <w:szCs w:val="26"/>
              </w:rPr>
            </w:pPr>
            <w:r w:rsidRPr="00D92BA6">
              <w:rPr>
                <w:noProof/>
                <w:sz w:val="26"/>
                <w:szCs w:val="26"/>
              </w:rPr>
              <mc:AlternateContent>
                <mc:Choice Requires="wps">
                  <w:drawing>
                    <wp:anchor distT="0" distB="0" distL="114300" distR="114300" simplePos="0" relativeHeight="251660288" behindDoc="0" locked="0" layoutInCell="1" allowOverlap="1" wp14:anchorId="03C82B03" wp14:editId="3126BCA6">
                      <wp:simplePos x="0" y="0"/>
                      <wp:positionH relativeFrom="column">
                        <wp:posOffset>1712876</wp:posOffset>
                      </wp:positionH>
                      <wp:positionV relativeFrom="paragraph">
                        <wp:posOffset>198681</wp:posOffset>
                      </wp:positionV>
                      <wp:extent cx="946297" cy="0"/>
                      <wp:effectExtent l="0" t="0" r="25400"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629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 o:spid="_x0000_s1026" type="#_x0000_t32" style="position:absolute;margin-left:134.85pt;margin-top:15.65pt;width:74.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c3XJAIAAEkEAAAOAAAAZHJzL2Uyb0RvYy54bWysVMFu2zAMvQ/YPwi6p449N02MOkVhJ7t0&#10;a4B0H6BIcizMFgVJjRMM+/dRSmK022UY5oNMmeLjI/nk+4dj35GDtE6BLml6M6VEag5C6X1Jv72s&#10;J3NKnGdasA60LOlJOvqw/PjhfjCFzKCFTkhLEES7YjAlbb03RZI43sqeuRswUqOzAdszj1u7T4Rl&#10;A6L3XZJNp7NkACuMBS6dw6/12UmXEb9pJPfPTeOkJ11JkZuPq43rLqzJ8p4Ve8tMq/iFBvsHFj1T&#10;GpOOUDXzjLxa9QdUr7gFB42/4dAn0DSKy1gDVpNOf6tm2zIjYy3YHGfGNrn/B8u/HjaWKFHSjBLN&#10;ehzR1lum9q0nj9bCQCrQGtsIlmShW4NxBQZVemNDvfyot+YJ+HdHNFQt03sZWb+cDEKlISJ5FxI2&#10;zmDO3fAFBJ5hrx5i646N7QMkNoUc44RO44Tk0ROOHxf5LFvcUcKvroQV1zhjnf8soSfBKKm7lDHy&#10;T2MWdnhyPrBixTUgJNWwVl0X1dBpMmCm2+w2BjjolAjOcMzZ/a7qLDmwoKf4xBLR8/aYhVctIlgr&#10;mVhdbM9Ud7YxeacDHtaFdC7WWTA/FtPFar6a55M8m60m+bSuJ4/rKp/M1undbf2prqo6/RmopXnR&#10;KiGkDuyu4k3zvxPH5RqdZTfKd2xD8h499gvJXt+RdBxsmOVZFTsQp429Dhz1Gg9f7la4EG/3aL/9&#10;Ayx/AQAA//8DAFBLAwQUAAYACAAAACEAIXfXcN4AAAAJAQAADwAAAGRycy9kb3ducmV2LnhtbEyP&#10;wU7CQBCG7ya8w2ZIuBjZtihC7ZYQEg8eBRKvS3doi93Zprullad3jAc9zj9f/vkm24y2EVfsfO1I&#10;QTyPQCAVztRUKjgeXh9WIHzQZHTjCBV8oYdNPrnLdGrcQO943YdScAn5VCuoQmhTKX1RodV+7lok&#10;3p1dZ3XgsSul6fTA5baRSRQtpdU18YVKt7irsPjc91YB+v4pjrZrWx7fbsP9R3K7DO1Bqdl03L6A&#10;CDiGPxh+9FkdcnY6uZ6MF42CZLl+ZlTBIl6AYOAxXnFw+g1knsn/H+TfAAAA//8DAFBLAQItABQA&#10;BgAIAAAAIQC2gziS/gAAAOEBAAATAAAAAAAAAAAAAAAAAAAAAABbQ29udGVudF9UeXBlc10ueG1s&#10;UEsBAi0AFAAGAAgAAAAhADj9If/WAAAAlAEAAAsAAAAAAAAAAAAAAAAALwEAAF9yZWxzLy5yZWxz&#10;UEsBAi0AFAAGAAgAAAAhAF3pzdckAgAASQQAAA4AAAAAAAAAAAAAAAAALgIAAGRycy9lMm9Eb2Mu&#10;eG1sUEsBAi0AFAAGAAgAAAAhACF313DeAAAACQEAAA8AAAAAAAAAAAAAAAAAfgQAAGRycy9kb3du&#10;cmV2LnhtbFBLBQYAAAAABAAEAPMAAACJBQAAAAA=&#10;"/>
                  </w:pict>
                </mc:Fallback>
              </mc:AlternateContent>
            </w:r>
            <w:r w:rsidR="00820E61" w:rsidRPr="00D92BA6">
              <w:rPr>
                <w:rFonts w:eastAsia="Calibri"/>
                <w:b/>
                <w:bCs/>
                <w:spacing w:val="-18"/>
                <w:sz w:val="26"/>
                <w:szCs w:val="26"/>
              </w:rPr>
              <w:t xml:space="preserve">SỞ </w:t>
            </w:r>
            <w:r w:rsidR="00471257" w:rsidRPr="00D92BA6">
              <w:rPr>
                <w:rFonts w:eastAsia="Calibri"/>
                <w:b/>
                <w:bCs/>
                <w:spacing w:val="-18"/>
                <w:sz w:val="26"/>
                <w:szCs w:val="26"/>
              </w:rPr>
              <w:t>XÂY DỰNG</w:t>
            </w:r>
          </w:p>
        </w:tc>
        <w:tc>
          <w:tcPr>
            <w:tcW w:w="6635" w:type="dxa"/>
          </w:tcPr>
          <w:p w:rsidR="00820E61" w:rsidRPr="00D92BA6" w:rsidRDefault="00C256FF" w:rsidP="00820E61">
            <w:pPr>
              <w:jc w:val="center"/>
              <w:rPr>
                <w:b/>
                <w:sz w:val="28"/>
                <w:szCs w:val="28"/>
              </w:rPr>
            </w:pPr>
            <w:r w:rsidRPr="00D92BA6">
              <w:rPr>
                <w:i/>
                <w:noProof/>
                <w:sz w:val="28"/>
                <w:szCs w:val="28"/>
              </w:rPr>
              <mc:AlternateContent>
                <mc:Choice Requires="wps">
                  <w:drawing>
                    <wp:anchor distT="0" distB="0" distL="114300" distR="114300" simplePos="0" relativeHeight="251659264" behindDoc="0" locked="0" layoutInCell="1" allowOverlap="1" wp14:anchorId="79598ABF" wp14:editId="7B2CB7D8">
                      <wp:simplePos x="0" y="0"/>
                      <wp:positionH relativeFrom="column">
                        <wp:posOffset>953061</wp:posOffset>
                      </wp:positionH>
                      <wp:positionV relativeFrom="paragraph">
                        <wp:posOffset>198681</wp:posOffset>
                      </wp:positionV>
                      <wp:extent cx="2168629" cy="0"/>
                      <wp:effectExtent l="0" t="0" r="2222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862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75.05pt;margin-top:15.65pt;width:170.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LOJQIAAEoEAAAOAAAAZHJzL2Uyb0RvYy54bWysVMuu2jAQ3VfqP1jeQxIKFCLC1VUC3dy2&#10;SNx+gLEdYjXxWLYhoKr/3rF5tLSbqmoWjh3PHJ8zc5zF06lryVFap0AXNBumlEjNQSi9L+iX1/Vg&#10;RonzTAvWgpYFPUtHn5Zv3yx6k8sRNNAKaQmCaJf3pqCN9yZPEscb2TE3BCM1btZgO+ZxafeJsKxH&#10;9K5NRmk6TXqwwljg0jn8Wl026TLi17Xk/nNdO+lJW1Dk5uNo47gLY7JcsHxvmWkUv9Jg/8CiY0rj&#10;oXeoinlGDlb9AdUpbsFB7YccugTqWnEZNaCaLP1NzbZhRkYtWBxn7mVy/w+WfzpuLFECe0eJZh22&#10;aOstU/vGk2droSclaI1lBEuyUK3euByTSr2xQS8/6a15Af7VEQ1lw/ReRtavZ4NQMSN5SAkLZ/DM&#10;Xf8RBMawg4dYulNtuwCJRSGn2KHzvUPy5AnHj6NsOpuO5pTw217C8luisc5/kNCRMCmou+q4C8ji&#10;Mez44jwKwcRbQjhVw1q1bbRDq0lf0PlkNIkJDlolwmYIc3a/K1tLjiwYKj6hKgj2EGbhoEUEayQT&#10;q+vcM9Ve5hjf6oCHwpDOdXZxzLd5Ol/NVrPxYDyargbjtKoGz+tyPJius/eT6l1VllX2PVDLxnmj&#10;hJA6sLu5Nxv/nTuu9+jiu7t/72VIHtGjRCR7e0fSsbOhmRdb7ECcNzZUIzQZDRuDr5cr3Ihf1zHq&#10;5y9g+QMAAP//AwBQSwMEFAAGAAgAAAAhAIrlzMTdAAAACQEAAA8AAABkcnMvZG93bnJldi54bWxM&#10;j8FOwzAMhu9IvENkJC6IJdnYxErTaULiwJFtEtesMW2hcaomXcueHiMO4/jbn35/zjeTb8UJ+9gE&#10;MqBnCgRSGVxDlYHD/uX+EURMlpxtA6GBb4ywKa6vcpu5MNIbnnapElxCMbMG6pS6TMpY1uhtnIUO&#10;iXcfofc2cewr6Xo7crlv5VyplfS2Ib5Q2w6fayy/doM3gHFYarVd++rweh7v3ufnz7HbG3N7M22f&#10;QCSc0gWGX31Wh4KdjmEgF0XLeak0owYWegGCgYe1XoE4/g1kkcv/HxQ/AAAA//8DAFBLAQItABQA&#10;BgAIAAAAIQC2gziS/gAAAOEBAAATAAAAAAAAAAAAAAAAAAAAAABbQ29udGVudF9UeXBlc10ueG1s&#10;UEsBAi0AFAAGAAgAAAAhADj9If/WAAAAlAEAAAsAAAAAAAAAAAAAAAAALwEAAF9yZWxzLy5yZWxz&#10;UEsBAi0AFAAGAAgAAAAhAK3r8s4lAgAASgQAAA4AAAAAAAAAAAAAAAAALgIAAGRycy9lMm9Eb2Mu&#10;eG1sUEsBAi0AFAAGAAgAAAAhAIrlzMTdAAAACQEAAA8AAAAAAAAAAAAAAAAAfwQAAGRycy9kb3du&#10;cmV2LnhtbFBLBQYAAAAABAAEAPMAAACJBQAAAAA=&#10;"/>
                  </w:pict>
                </mc:Fallback>
              </mc:AlternateContent>
            </w:r>
            <w:r w:rsidR="00820E61" w:rsidRPr="00D92BA6">
              <w:rPr>
                <w:b/>
                <w:sz w:val="28"/>
                <w:szCs w:val="28"/>
              </w:rPr>
              <w:t>Độc lập - Tự do - Hạnh phúc</w:t>
            </w:r>
          </w:p>
        </w:tc>
      </w:tr>
    </w:tbl>
    <w:p w:rsidR="00820E61" w:rsidRDefault="00820E61" w:rsidP="00325A72">
      <w:pPr>
        <w:jc w:val="center"/>
        <w:rPr>
          <w:b/>
          <w:sz w:val="28"/>
          <w:szCs w:val="28"/>
        </w:rPr>
      </w:pPr>
    </w:p>
    <w:p w:rsidR="00854EE0" w:rsidRPr="00B37980" w:rsidRDefault="00325A72" w:rsidP="00325A72">
      <w:pPr>
        <w:jc w:val="center"/>
        <w:rPr>
          <w:b/>
          <w:sz w:val="28"/>
          <w:szCs w:val="28"/>
        </w:rPr>
      </w:pPr>
      <w:r w:rsidRPr="00B37980">
        <w:rPr>
          <w:b/>
          <w:sz w:val="28"/>
          <w:szCs w:val="28"/>
        </w:rPr>
        <w:t>B</w:t>
      </w:r>
      <w:r w:rsidR="0028199F" w:rsidRPr="00B37980">
        <w:rPr>
          <w:b/>
          <w:sz w:val="28"/>
          <w:szCs w:val="28"/>
        </w:rPr>
        <w:t>ẢN</w:t>
      </w:r>
      <w:r w:rsidRPr="00B37980">
        <w:rPr>
          <w:b/>
          <w:sz w:val="28"/>
          <w:szCs w:val="28"/>
        </w:rPr>
        <w:t xml:space="preserve"> THUYẾT MINH </w:t>
      </w:r>
      <w:r w:rsidR="0028199F" w:rsidRPr="00B37980">
        <w:rPr>
          <w:b/>
          <w:sz w:val="28"/>
          <w:szCs w:val="28"/>
        </w:rPr>
        <w:t xml:space="preserve">NỘI DUNG DỰ THẢO </w:t>
      </w:r>
      <w:r w:rsidRPr="00B37980">
        <w:rPr>
          <w:b/>
          <w:sz w:val="28"/>
          <w:szCs w:val="28"/>
        </w:rPr>
        <w:t>NGHỊ QUYẾT</w:t>
      </w:r>
      <w:r w:rsidR="00234FF2" w:rsidRPr="00B37980">
        <w:rPr>
          <w:b/>
          <w:sz w:val="28"/>
          <w:szCs w:val="28"/>
        </w:rPr>
        <w:t xml:space="preserve"> </w:t>
      </w:r>
      <w:r w:rsidR="0028199F" w:rsidRPr="00B37980">
        <w:rPr>
          <w:b/>
          <w:sz w:val="28"/>
          <w:szCs w:val="28"/>
        </w:rPr>
        <w:t xml:space="preserve">CỦA </w:t>
      </w:r>
      <w:r w:rsidR="00234FF2" w:rsidRPr="00B37980">
        <w:rPr>
          <w:b/>
          <w:sz w:val="28"/>
          <w:szCs w:val="28"/>
        </w:rPr>
        <w:t>HỘI ĐỒNG NHÂN DÂN TỈNH</w:t>
      </w:r>
    </w:p>
    <w:p w:rsidR="003E5CB2" w:rsidRPr="00B37980" w:rsidRDefault="0028199F" w:rsidP="003E5CB2">
      <w:pPr>
        <w:shd w:val="clear" w:color="auto" w:fill="FFFFFF"/>
        <w:jc w:val="center"/>
        <w:rPr>
          <w:b/>
          <w:sz w:val="28"/>
          <w:szCs w:val="28"/>
        </w:rPr>
      </w:pPr>
      <w:r w:rsidRPr="00B37980">
        <w:rPr>
          <w:b/>
          <w:bCs/>
          <w:sz w:val="28"/>
          <w:szCs w:val="28"/>
          <w:lang w:val="nl-NL"/>
        </w:rPr>
        <w:t>VỚI QUY ĐỊNH PHÁP LUẬT HIỆN HÀNH</w:t>
      </w:r>
    </w:p>
    <w:p w:rsidR="00BD5DCA" w:rsidRPr="00343A9B" w:rsidRDefault="00BD5DCA" w:rsidP="003E5CB2">
      <w:pPr>
        <w:jc w:val="center"/>
        <w:rPr>
          <w:b/>
          <w:i/>
        </w:rPr>
      </w:pPr>
    </w:p>
    <w:tbl>
      <w:tblPr>
        <w:tblStyle w:val="TableGrid"/>
        <w:tblW w:w="14317" w:type="dxa"/>
        <w:tblInd w:w="392" w:type="dxa"/>
        <w:tblLook w:val="04A0" w:firstRow="1" w:lastRow="0" w:firstColumn="1" w:lastColumn="0" w:noHBand="0" w:noVBand="1"/>
      </w:tblPr>
      <w:tblGrid>
        <w:gridCol w:w="7088"/>
        <w:gridCol w:w="7229"/>
      </w:tblGrid>
      <w:tr w:rsidR="00820E61" w:rsidRPr="009A1D49" w:rsidTr="00C34783">
        <w:trPr>
          <w:trHeight w:val="597"/>
        </w:trPr>
        <w:tc>
          <w:tcPr>
            <w:tcW w:w="7088" w:type="dxa"/>
            <w:noWrap/>
            <w:hideMark/>
          </w:tcPr>
          <w:p w:rsidR="00820E61" w:rsidRPr="009A1D49" w:rsidRDefault="00820E61" w:rsidP="00BD5DCA">
            <w:pPr>
              <w:spacing w:before="120"/>
              <w:jc w:val="center"/>
              <w:rPr>
                <w:b/>
                <w:bCs/>
              </w:rPr>
            </w:pPr>
            <w:r w:rsidRPr="009A1D49">
              <w:rPr>
                <w:b/>
                <w:bCs/>
              </w:rPr>
              <w:t>DỰ THẢO NGHỊ QUYẾT</w:t>
            </w:r>
          </w:p>
        </w:tc>
        <w:tc>
          <w:tcPr>
            <w:tcW w:w="7229" w:type="dxa"/>
            <w:noWrap/>
            <w:hideMark/>
          </w:tcPr>
          <w:p w:rsidR="00820E61" w:rsidRPr="009A1D49" w:rsidRDefault="00F81DA1" w:rsidP="00BD5DCA">
            <w:pPr>
              <w:spacing w:before="120"/>
              <w:jc w:val="center"/>
              <w:rPr>
                <w:b/>
                <w:bCs/>
              </w:rPr>
            </w:pPr>
            <w:r w:rsidRPr="009A1D49">
              <w:rPr>
                <w:b/>
                <w:bCs/>
              </w:rPr>
              <w:t>THUYẾT MINH</w:t>
            </w:r>
          </w:p>
        </w:tc>
      </w:tr>
      <w:tr w:rsidR="00820E61" w:rsidRPr="009A1D49" w:rsidTr="00C34783">
        <w:trPr>
          <w:trHeight w:val="521"/>
        </w:trPr>
        <w:tc>
          <w:tcPr>
            <w:tcW w:w="7088" w:type="dxa"/>
            <w:noWrap/>
            <w:hideMark/>
          </w:tcPr>
          <w:p w:rsidR="00820E61" w:rsidRPr="009A1D49" w:rsidRDefault="00820E61" w:rsidP="00BD5DCA">
            <w:pPr>
              <w:spacing w:before="120"/>
              <w:rPr>
                <w:b/>
                <w:bCs/>
              </w:rPr>
            </w:pPr>
            <w:r w:rsidRPr="009A1D49">
              <w:rPr>
                <w:b/>
                <w:bCs/>
              </w:rPr>
              <w:t>Điều 1. Phạm vi điều chỉnh</w:t>
            </w:r>
          </w:p>
          <w:p w:rsidR="00820E61" w:rsidRPr="009A1D49" w:rsidRDefault="003E5CB2" w:rsidP="003E5CB2">
            <w:pPr>
              <w:shd w:val="clear" w:color="auto" w:fill="FFFFFF"/>
              <w:spacing w:before="120"/>
              <w:jc w:val="both"/>
            </w:pPr>
            <w:r w:rsidRPr="009A1D49">
              <w:t xml:space="preserve">Nghị quyết này quy định chính sách hỗ trợ </w:t>
            </w:r>
            <w:r w:rsidRPr="009A1D49">
              <w:rPr>
                <w:lang w:val="vi-VN"/>
              </w:rPr>
              <w:t xml:space="preserve">đối với </w:t>
            </w:r>
            <w:r w:rsidRPr="009A1D49">
              <w:t>vận tải hành khách công cộng bằng xe buýt</w:t>
            </w:r>
            <w:r w:rsidRPr="009A1D49">
              <w:rPr>
                <w:iCs/>
              </w:rPr>
              <w:t xml:space="preserve"> trên địa bàn tỉnh Lạng Sơn.</w:t>
            </w:r>
          </w:p>
        </w:tc>
        <w:tc>
          <w:tcPr>
            <w:tcW w:w="7229" w:type="dxa"/>
            <w:noWrap/>
            <w:hideMark/>
          </w:tcPr>
          <w:p w:rsidR="00820E61" w:rsidRPr="009A1D49" w:rsidRDefault="00820E61" w:rsidP="00BD5DCA">
            <w:pPr>
              <w:spacing w:before="120"/>
              <w:rPr>
                <w:b/>
                <w:bCs/>
              </w:rPr>
            </w:pPr>
            <w:r w:rsidRPr="009A1D49">
              <w:rPr>
                <w:b/>
                <w:bCs/>
              </w:rPr>
              <w:t> </w:t>
            </w:r>
          </w:p>
        </w:tc>
      </w:tr>
      <w:tr w:rsidR="00820E61" w:rsidRPr="009A1D49" w:rsidTr="00C34783">
        <w:trPr>
          <w:trHeight w:val="1126"/>
        </w:trPr>
        <w:tc>
          <w:tcPr>
            <w:tcW w:w="7088" w:type="dxa"/>
            <w:noWrap/>
            <w:hideMark/>
          </w:tcPr>
          <w:p w:rsidR="00820E61" w:rsidRPr="009A1D49" w:rsidRDefault="00820E61" w:rsidP="00BD5DCA">
            <w:pPr>
              <w:spacing w:before="120"/>
              <w:rPr>
                <w:b/>
                <w:bCs/>
              </w:rPr>
            </w:pPr>
            <w:r w:rsidRPr="009A1D49">
              <w:rPr>
                <w:b/>
                <w:bCs/>
              </w:rPr>
              <w:t>Điều 2. Đối tượng áp dụng</w:t>
            </w:r>
          </w:p>
          <w:p w:rsidR="003E5CB2" w:rsidRPr="009A1D49" w:rsidRDefault="003E5CB2" w:rsidP="003E5CB2">
            <w:pPr>
              <w:shd w:val="clear" w:color="auto" w:fill="FFFFFF"/>
              <w:spacing w:before="120"/>
              <w:jc w:val="both"/>
            </w:pPr>
            <w:r w:rsidRPr="009A1D49">
              <w:t xml:space="preserve">1. </w:t>
            </w:r>
            <w:r w:rsidR="00984140" w:rsidRPr="009A1D49">
              <w:t>Các tổ chức, cá nhân (sau đây gọi là đơn vị kinh doanh vận tải) vay vốn tại tổ chức tín dụng để thực hiện các dự án đầu tư phương tiện xe buýt, đầu tư xây dựng kết cấu hạ tầng phục vụ vận tải hành khách công cộng bằng xe buýt; đơn vị kinh doanh vận tải có hoạt động vận tải hành khách công cộng bằng xe buýt;cá nhân sử dụng dịch vụ vận tải hành khách công cộng bằng xe buýt trên địa bàn tỉnh tỉnh Lạng Sơn.</w:t>
            </w:r>
          </w:p>
          <w:p w:rsidR="00820E61" w:rsidRPr="009A1D49" w:rsidRDefault="003E5CB2" w:rsidP="003E5CB2">
            <w:pPr>
              <w:spacing w:before="120"/>
              <w:rPr>
                <w:b/>
                <w:bCs/>
              </w:rPr>
            </w:pPr>
            <w:r w:rsidRPr="009A1D49">
              <w:t>2. Các cơ quan quản lý nhà nước, tổ chức, cá nhân liên quan</w:t>
            </w:r>
            <w:r w:rsidR="00B37980" w:rsidRPr="009A1D49">
              <w:t>.</w:t>
            </w:r>
          </w:p>
        </w:tc>
        <w:tc>
          <w:tcPr>
            <w:tcW w:w="7229" w:type="dxa"/>
            <w:hideMark/>
          </w:tcPr>
          <w:p w:rsidR="003E5CB2" w:rsidRPr="009A1D49" w:rsidRDefault="003E5CB2" w:rsidP="003E5CB2">
            <w:pPr>
              <w:widowControl w:val="0"/>
              <w:spacing w:before="120"/>
              <w:jc w:val="both"/>
              <w:rPr>
                <w:color w:val="000000"/>
                <w:lang w:val="vi-VN"/>
              </w:rPr>
            </w:pPr>
            <w:r w:rsidRPr="009A1D49">
              <w:rPr>
                <w:iCs/>
                <w:color w:val="000000"/>
                <w:lang w:eastAsia="en-GB"/>
              </w:rPr>
              <w:t xml:space="preserve">Tại </w:t>
            </w:r>
            <w:r w:rsidRPr="009A1D49">
              <w:rPr>
                <w:iCs/>
                <w:color w:val="000000"/>
                <w:lang w:val="vi-VN" w:eastAsia="en-GB"/>
              </w:rPr>
              <w:t xml:space="preserve">khoản 4 Điều 57 </w:t>
            </w:r>
            <w:r w:rsidRPr="009A1D49">
              <w:rPr>
                <w:color w:val="000000"/>
                <w:lang w:val="vi-VN"/>
              </w:rPr>
              <w:t xml:space="preserve">Luật Đường bộ ngày 27 tháng 6 năm 2024 giao “4. Hội đồng nhân dân cấp tỉnh căn cứ vào nguồn lực địa phương quyết định hỗ trợ lãi suất vay vốn tại các tổ chức tín dụng đối với các dự án đầu tư phương tiện xe buýt, đầu tư xây dựng kết cấu hạ tầng phục vụ vận tải hành khách công cộng bằng xe buýt; hỗ trợ kinh phí hoạt động vận tải hành khách công cộng băng xe buýt; hỗ trợ cho người sử dụng dịch vụ vận tải hành khách công cộng bằng xe buýt thông qua chính sách miễn, giảm giá vé”. </w:t>
            </w:r>
          </w:p>
          <w:p w:rsidR="00820E61" w:rsidRPr="009A1D49" w:rsidRDefault="002D281B" w:rsidP="002D281B">
            <w:pPr>
              <w:spacing w:before="120"/>
              <w:jc w:val="both"/>
              <w:rPr>
                <w:bCs/>
                <w:lang w:val="nl-NL"/>
              </w:rPr>
            </w:pPr>
            <w:r w:rsidRPr="009A1D49">
              <w:rPr>
                <w:bCs/>
                <w:lang w:val="nl-NL"/>
              </w:rPr>
              <w:t>Như vậy, đối tượng áp dụng tại dự thảo Nghị quyết là phù hợp, đảm bảo quy định.</w:t>
            </w:r>
          </w:p>
        </w:tc>
      </w:tr>
      <w:tr w:rsidR="00984140" w:rsidRPr="009A1D49" w:rsidTr="00C34783">
        <w:trPr>
          <w:trHeight w:val="673"/>
        </w:trPr>
        <w:tc>
          <w:tcPr>
            <w:tcW w:w="7088" w:type="dxa"/>
            <w:noWrap/>
          </w:tcPr>
          <w:p w:rsidR="00984140" w:rsidRPr="009A1D49" w:rsidRDefault="00984140" w:rsidP="00984140">
            <w:pPr>
              <w:spacing w:before="120"/>
              <w:rPr>
                <w:b/>
                <w:bCs/>
                <w:lang w:val="nl-NL"/>
              </w:rPr>
            </w:pPr>
            <w:r w:rsidRPr="009A1D49">
              <w:rPr>
                <w:b/>
                <w:bCs/>
              </w:rPr>
              <w:t xml:space="preserve">Điều 3. </w:t>
            </w:r>
            <w:r w:rsidRPr="009A1D49">
              <w:rPr>
                <w:b/>
                <w:bCs/>
                <w:lang w:val="nl-NL"/>
              </w:rPr>
              <w:t>Nguyên tắc áp dụng</w:t>
            </w:r>
          </w:p>
        </w:tc>
        <w:tc>
          <w:tcPr>
            <w:tcW w:w="7229" w:type="dxa"/>
          </w:tcPr>
          <w:p w:rsidR="00984140" w:rsidRPr="009A1D49" w:rsidRDefault="00984140" w:rsidP="00984140">
            <w:pPr>
              <w:rPr>
                <w:lang w:eastAsia="en-GB"/>
              </w:rPr>
            </w:pPr>
          </w:p>
        </w:tc>
      </w:tr>
      <w:tr w:rsidR="00820E61" w:rsidRPr="009A1D49" w:rsidTr="00C34783">
        <w:trPr>
          <w:trHeight w:val="612"/>
        </w:trPr>
        <w:tc>
          <w:tcPr>
            <w:tcW w:w="7088" w:type="dxa"/>
            <w:hideMark/>
          </w:tcPr>
          <w:p w:rsidR="009A1D49" w:rsidRPr="009A1D49" w:rsidRDefault="009A1D49" w:rsidP="009A1D49">
            <w:pPr>
              <w:pStyle w:val="BodyText"/>
              <w:widowControl w:val="0"/>
              <w:spacing w:before="120" w:after="120"/>
              <w:rPr>
                <w:sz w:val="24"/>
                <w:szCs w:val="24"/>
              </w:rPr>
            </w:pPr>
            <w:r w:rsidRPr="009A1D49">
              <w:rPr>
                <w:sz w:val="24"/>
                <w:szCs w:val="24"/>
              </w:rPr>
              <w:t>1. Dự án đầu tư phương tiện xe buýt, đầu tư xây dựng kết cấu hạ tầng phục vụ vận tải hành khách công cộng bằng xe buýt phải phù hợp với Danh mục mạng lưới tuyến xe buýt trên địa bàn tỉnh Lạng Sơn và lộ trình chuyển đổi năng lượng xanh được cấp có thẩm quyền phê duyệt.</w:t>
            </w:r>
          </w:p>
          <w:p w:rsidR="009A1D49" w:rsidRPr="009A1D49" w:rsidRDefault="009A1D49" w:rsidP="009A1D49">
            <w:pPr>
              <w:pStyle w:val="BodyText"/>
              <w:widowControl w:val="0"/>
              <w:spacing w:before="120" w:after="120"/>
              <w:rPr>
                <w:sz w:val="24"/>
                <w:szCs w:val="24"/>
              </w:rPr>
            </w:pPr>
            <w:r w:rsidRPr="009A1D49">
              <w:rPr>
                <w:sz w:val="24"/>
                <w:szCs w:val="24"/>
              </w:rPr>
              <w:t xml:space="preserve">2. Chính sách hỗ trợ kinh phí hoạt động vận tải hành khách công cộng bằng xe buýt; miễn, giảm giá vé sử dụng dịch vụ vận tải hành khách công cộng bằng xe buýt trên cơ sở nguồn lực của tỉnh và được cân đối </w:t>
            </w:r>
            <w:r w:rsidRPr="009A1D49">
              <w:rPr>
                <w:sz w:val="24"/>
                <w:szCs w:val="24"/>
              </w:rPr>
              <w:lastRenderedPageBreak/>
              <w:t>bố trí hàng năm.</w:t>
            </w:r>
          </w:p>
          <w:p w:rsidR="009A1D49" w:rsidRPr="009A1D49" w:rsidRDefault="009A1D49" w:rsidP="009A1D49">
            <w:pPr>
              <w:widowControl w:val="0"/>
              <w:spacing w:before="120" w:after="120"/>
              <w:jc w:val="both"/>
            </w:pPr>
            <w:r w:rsidRPr="009A1D49">
              <w:t>3. Trong trường hợp cùng thời gian, một số nội dung có nhiều chính sách hỗ trợ từ các chương trình, dự án khác nhau thì đối tượng thụ hưởng được lựa chọn áp dụng một chính sách hỗ trợ cao nhất.</w:t>
            </w:r>
          </w:p>
          <w:p w:rsidR="009A1D49" w:rsidRPr="009A1D49" w:rsidRDefault="009A1D49" w:rsidP="009A1D49">
            <w:pPr>
              <w:widowControl w:val="0"/>
              <w:spacing w:before="120" w:after="120"/>
              <w:jc w:val="both"/>
            </w:pPr>
            <w:r w:rsidRPr="009A1D49">
              <w:t>4. Ngân sách tỉnh hỗ trợ không quá 02 dự án trong 01 năm đối với hỗ trợ lãi suất vay vốn thuộc dự án đầu tư phương tiện xe buýt và hỗ trợ không quá 02 dự án trong 01 năm đối với hỗ trợ lãi suất vay vốn thuộc dự án đầu tư xây dựng kết cấu hạ tầng phục vụ vận tải hành khách công cộng bằng xe buýt. Trong trường hợp số lượng dự án đề xuất vượt quá giới hạn, việc lựa chọn dự án được hỗ trợ sẽ được thực hiện dựa trên các tiêu chí về tính khả thi, tác động đến cộng đồng và ưu tiên các hồ sơ dự án có khai thác các tuyến vận tải hành khách công cộng bằng xe buýt mở mới, các tuyến điểm đến các khu công nghiệp, cụm công nghiệp; các khu du lịch, điểm du lịch.</w:t>
            </w:r>
          </w:p>
          <w:p w:rsidR="009A1D49" w:rsidRPr="009A1D49" w:rsidRDefault="009A1D49" w:rsidP="009A1D49">
            <w:pPr>
              <w:widowControl w:val="0"/>
              <w:spacing w:before="120" w:after="120"/>
              <w:jc w:val="both"/>
            </w:pPr>
            <w:r w:rsidRPr="009A1D49">
              <w:t>5. Trường hợp tổ chức, cá nhân có phương tiện, kết cấu hạ tầng được hỗ trợ lãi suất đầu tư chấm dứt phục vụ vận tải hành khách công cộng bằng xe buýt trên địa bàn tỉnh Lạng Sơn trước khi hết thời hạn hỗ trợ lãi suất thì thời gian hỗ trợ lãi suất được tính đến thời điểm ngừng phục vụ hành khách công cộng bằng xe buýt trên địa bàn tỉnh Lạng Sơn.</w:t>
            </w:r>
          </w:p>
          <w:p w:rsidR="00984140" w:rsidRPr="009A1D49" w:rsidRDefault="009A1D49" w:rsidP="009A1D49">
            <w:pPr>
              <w:widowControl w:val="0"/>
              <w:spacing w:before="120" w:after="120"/>
              <w:jc w:val="both"/>
            </w:pPr>
            <w:bookmarkStart w:id="0" w:name="_GoBack"/>
            <w:bookmarkEnd w:id="0"/>
            <w:r w:rsidRPr="009A1D49">
              <w:t>6. Kinh phí hỗ trợ phải được thực hiện đảm bảo đúng quy định của pháp luật, tiết kiệm, công khai minh bạch, đúng mục đích, đúng đối tượng, có hiệu quả.</w:t>
            </w:r>
          </w:p>
        </w:tc>
        <w:tc>
          <w:tcPr>
            <w:tcW w:w="7229" w:type="dxa"/>
            <w:hideMark/>
          </w:tcPr>
          <w:p w:rsidR="00984140" w:rsidRPr="009A1D49" w:rsidRDefault="00B37980" w:rsidP="00B37980">
            <w:pPr>
              <w:autoSpaceDE w:val="0"/>
              <w:autoSpaceDN w:val="0"/>
              <w:adjustRightInd w:val="0"/>
              <w:spacing w:before="120"/>
              <w:jc w:val="both"/>
            </w:pPr>
            <w:r w:rsidRPr="009A1D49">
              <w:rPr>
                <w:bCs/>
                <w:lang w:val="nl-NL"/>
              </w:rPr>
              <w:lastRenderedPageBreak/>
              <w:t xml:space="preserve">    </w:t>
            </w:r>
            <w:r w:rsidR="00984140" w:rsidRPr="009A1D49">
              <w:rPr>
                <w:bCs/>
                <w:lang w:val="nl-NL"/>
              </w:rPr>
              <w:t xml:space="preserve">UBND tỉnh đã có Quyết định phê duyệt danh mục mạng lưới tuyến vận tải hành khách công cộng bằng xe buýt trên địa bàn tỉnh Lạng Sơn đồng thời nhằm phát triển mạng lưới vận tải hành khách công cộng bằng xe buýt nội tỉnh và liên tỉnh liền kề phục vụ nhu cầu đi lại của người dân và theo </w:t>
            </w:r>
            <w:r w:rsidR="00984140" w:rsidRPr="009A1D49">
              <w:t xml:space="preserve">Quyết định số 876/QĐ-TTg ngày 22/7/2022 của Thủ tướng Chính phủ phê duyệt Chương trình hành động về chuyển đổi năng lượng xanh, giảm phát thải khí các-bon và khí mê-tan của ngành giao thông </w:t>
            </w:r>
            <w:r w:rsidR="00984140" w:rsidRPr="009A1D49">
              <w:lastRenderedPageBreak/>
              <w:t>vận tải.</w:t>
            </w:r>
          </w:p>
          <w:p w:rsidR="00984140" w:rsidRPr="009A1D49" w:rsidRDefault="00984140" w:rsidP="00984140">
            <w:pPr>
              <w:spacing w:before="120"/>
              <w:jc w:val="both"/>
              <w:rPr>
                <w:bCs/>
                <w:lang w:val="nl-NL"/>
              </w:rPr>
            </w:pPr>
            <w:r w:rsidRPr="009A1D49">
              <w:rPr>
                <w:bCs/>
                <w:lang w:val="nl-NL"/>
              </w:rPr>
              <w:t xml:space="preserve">       Mặt khác, thực hiện Quyết định số 13/2015/QĐ-TTg ngày 05 tháng 5 năm 2015 của Thủ tướng Chính phủ về cơ chế, chính sách khuyến khích phát triển vận tải hành khách công công bằng xe buýt và Thông tư số 02/2016/TT-BTC ngày 06/01/2016 của Bộ tài chính Hướng dẫn hỗ trợ lãi suất đối với tổ chức, cá nhân vay vốn tại tổ chức tín dụng để thực hiện các dự án đầu tư phương tiện, đầu tư kết cấu hạ tầng phục vụ vận tải hành khách công cộng bằng xe buýt theo Quyết định số 13/QĐ-TTG của thủ tướng chính phủ về cơ chế, chính sách khuyến khích phát triển vận tải hành khách công cộng bằng xe buýt có ghi rõ tại Điều 3. Nguyên tắc hỗ trợ</w:t>
            </w:r>
          </w:p>
          <w:p w:rsidR="00984140" w:rsidRPr="009A1D49" w:rsidRDefault="00984140" w:rsidP="00984140">
            <w:pPr>
              <w:spacing w:before="120"/>
              <w:jc w:val="both"/>
              <w:rPr>
                <w:bCs/>
                <w:iCs/>
                <w:lang w:val="nl-NL"/>
              </w:rPr>
            </w:pPr>
            <w:r w:rsidRPr="009A1D49">
              <w:rPr>
                <w:bCs/>
                <w:iCs/>
                <w:lang w:val="nl-NL"/>
              </w:rPr>
              <w:t>Như vậy, nguyên tắc thực hiện tại dự thảo Nghị quyết là phù hợp.</w:t>
            </w:r>
          </w:p>
          <w:p w:rsidR="00820E61" w:rsidRPr="009A1D49" w:rsidRDefault="00820E61" w:rsidP="00BD5DCA">
            <w:pPr>
              <w:spacing w:before="120"/>
              <w:jc w:val="both"/>
              <w:rPr>
                <w:b/>
                <w:bCs/>
              </w:rPr>
            </w:pPr>
          </w:p>
        </w:tc>
      </w:tr>
      <w:tr w:rsidR="00984140" w:rsidRPr="009A1D49" w:rsidTr="00C34783">
        <w:trPr>
          <w:trHeight w:val="612"/>
        </w:trPr>
        <w:tc>
          <w:tcPr>
            <w:tcW w:w="7088" w:type="dxa"/>
          </w:tcPr>
          <w:p w:rsidR="00984140" w:rsidRPr="009A1D49" w:rsidRDefault="00984140" w:rsidP="00984140">
            <w:pPr>
              <w:widowControl w:val="0"/>
              <w:spacing w:before="80"/>
              <w:jc w:val="both"/>
            </w:pPr>
            <w:r w:rsidRPr="009A1D49">
              <w:rPr>
                <w:b/>
                <w:bCs/>
              </w:rPr>
              <w:lastRenderedPageBreak/>
              <w:t xml:space="preserve">Điều 4. </w:t>
            </w:r>
            <w:r w:rsidRPr="009A1D49">
              <w:rPr>
                <w:b/>
              </w:rPr>
              <w:t>Hỗ trợ lãi suất vay vốn đối với dự án đầu tư phương tiện xe buýt</w:t>
            </w:r>
            <w:r w:rsidRPr="009A1D49">
              <w:t xml:space="preserve"> </w:t>
            </w:r>
          </w:p>
        </w:tc>
        <w:tc>
          <w:tcPr>
            <w:tcW w:w="7229" w:type="dxa"/>
          </w:tcPr>
          <w:p w:rsidR="00984140" w:rsidRPr="009A1D49" w:rsidRDefault="00984140" w:rsidP="00984140">
            <w:pPr>
              <w:autoSpaceDE w:val="0"/>
              <w:autoSpaceDN w:val="0"/>
              <w:adjustRightInd w:val="0"/>
              <w:spacing w:before="120"/>
              <w:ind w:firstLine="709"/>
              <w:jc w:val="both"/>
              <w:rPr>
                <w:b/>
                <w:bCs/>
              </w:rPr>
            </w:pPr>
          </w:p>
        </w:tc>
      </w:tr>
      <w:tr w:rsidR="00820E61" w:rsidRPr="009A1D49" w:rsidTr="00B37980">
        <w:trPr>
          <w:trHeight w:val="557"/>
        </w:trPr>
        <w:tc>
          <w:tcPr>
            <w:tcW w:w="7088" w:type="dxa"/>
            <w:hideMark/>
          </w:tcPr>
          <w:p w:rsidR="00B37980" w:rsidRPr="009A1D49" w:rsidRDefault="00B37980" w:rsidP="00B37980">
            <w:pPr>
              <w:widowControl w:val="0"/>
              <w:spacing w:before="80"/>
              <w:jc w:val="both"/>
            </w:pPr>
            <w:r w:rsidRPr="009A1D49">
              <w:t>1. Điều kiện được hưởng hỗ trợ</w:t>
            </w:r>
          </w:p>
          <w:p w:rsidR="00B37980" w:rsidRPr="009A1D49" w:rsidRDefault="00B37980" w:rsidP="00B37980">
            <w:pPr>
              <w:widowControl w:val="0"/>
              <w:spacing w:before="80"/>
              <w:jc w:val="both"/>
            </w:pPr>
            <w:r w:rsidRPr="009A1D49">
              <w:t>a) Có dự án đầu tư mới phương tiện xe buýt chưa qua sử dụng được cấp có thẩm quyền phê duyệt theo quy định pháp luật để phục vụ vận chuyển hành khách công cộng bằng xe buýt trên địa bàn tỉnh Lạng Sơn.</w:t>
            </w:r>
          </w:p>
          <w:p w:rsidR="00B37980" w:rsidRPr="009A1D49" w:rsidRDefault="00B37980" w:rsidP="00B37980">
            <w:pPr>
              <w:widowControl w:val="0"/>
              <w:spacing w:before="80"/>
              <w:jc w:val="both"/>
            </w:pPr>
            <w:r w:rsidRPr="009A1D49">
              <w:t xml:space="preserve">b) Có vay vốn tại các tổ chức tín dụng để thực hiện dự án đầu tư mới phương tiện xe buýt chưa qua sử dụng và sử dụng đúng mục đích vốn </w:t>
            </w:r>
            <w:r w:rsidRPr="009A1D49">
              <w:lastRenderedPageBreak/>
              <w:t>vay.</w:t>
            </w:r>
          </w:p>
          <w:p w:rsidR="00820E61" w:rsidRPr="009A1D49" w:rsidRDefault="00B37980" w:rsidP="00B37980">
            <w:pPr>
              <w:widowControl w:val="0"/>
              <w:spacing w:before="80"/>
              <w:jc w:val="both"/>
            </w:pPr>
            <w:r w:rsidRPr="009A1D49">
              <w:t>c) Chủ dự án là đơn vị kinh doanh vận tải có trụ sở chính hoặc chi nhánh đặt tại địa bàn tỉnh Lạng Sơn và được Sở Xây dựng cấp Giấy phép kinh doanh vận tải bằng xe ô tô trong đó có loại hình vận tải hành khách công cộng bằng xe buýt và chấp thuận hoạt động trên các tuyến vận tải khách công cộng bằng xe buýt trên địa bàn tỉnh Lạng Sơn.</w:t>
            </w:r>
          </w:p>
        </w:tc>
        <w:tc>
          <w:tcPr>
            <w:tcW w:w="7229" w:type="dxa"/>
            <w:hideMark/>
          </w:tcPr>
          <w:p w:rsidR="00A51A88" w:rsidRPr="009A1D49" w:rsidRDefault="00820E61" w:rsidP="0021605A">
            <w:pPr>
              <w:spacing w:before="120"/>
              <w:jc w:val="both"/>
            </w:pPr>
            <w:r w:rsidRPr="009A1D49">
              <w:lastRenderedPageBreak/>
              <w:t xml:space="preserve"> </w:t>
            </w:r>
            <w:r w:rsidR="0021605A" w:rsidRPr="009A1D49">
              <w:t>Tại đi</w:t>
            </w:r>
            <w:r w:rsidR="00B37980" w:rsidRPr="009A1D49">
              <w:t>ều 6, Quyết định số 13/QĐ-TTg “</w:t>
            </w:r>
            <w:r w:rsidR="0021605A" w:rsidRPr="009A1D49">
              <w:t xml:space="preserve">Đảm bảo các quy định hiện hành trong kinh doanh vận tải bằng xe buýt” và </w:t>
            </w:r>
            <w:r w:rsidR="00961509" w:rsidRPr="009A1D49">
              <w:t xml:space="preserve">tại điều 4 </w:t>
            </w:r>
            <w:r w:rsidR="0021605A" w:rsidRPr="009A1D49">
              <w:t>Thông tư 02/2016/TT-BTC</w:t>
            </w:r>
            <w:r w:rsidR="00B37980" w:rsidRPr="009A1D49">
              <w:t xml:space="preserve"> có nói rõ “</w:t>
            </w:r>
            <w:r w:rsidR="00961509" w:rsidRPr="009A1D49">
              <w:t>có vay vốn tại tổ chức tín dụng để thực hiện dự án đầu tư phương tiện và sử dụng vốn vay đúng mục đích”</w:t>
            </w:r>
          </w:p>
          <w:p w:rsidR="00961509" w:rsidRPr="009A1D49" w:rsidRDefault="00961509" w:rsidP="0021605A">
            <w:pPr>
              <w:spacing w:before="120"/>
              <w:jc w:val="both"/>
            </w:pPr>
            <w:r w:rsidRPr="009A1D49">
              <w:t xml:space="preserve">Mặt khác, để nâng cao chất lượng phương tiện vận tải hành khách công cộng bằng xe buýt, bảo đảm đầu tư phương tiện phù hợp với hệ thống cơ sở hạ tầng giao thông và nhu cầu đi lại người dân, Đồng thời nhằm phát </w:t>
            </w:r>
            <w:r w:rsidRPr="009A1D49">
              <w:lastRenderedPageBreak/>
              <w:t xml:space="preserve">huy được nội lực, thu hút được mọi thành phần kinh tế từ nhiều nguồn lực, xã hội hóa vận tải hành khách công cộng bằng xe buýt trên địa bàn tỉnh Lạng Sơn. </w:t>
            </w:r>
          </w:p>
          <w:p w:rsidR="00A51A88" w:rsidRPr="009A1D49" w:rsidRDefault="00A51A88" w:rsidP="00B928AB">
            <w:pPr>
              <w:spacing w:before="120"/>
              <w:jc w:val="both"/>
            </w:pPr>
            <w:r w:rsidRPr="009A1D49">
              <w:rPr>
                <w:bCs/>
                <w:iCs/>
                <w:lang w:val="nl-NL"/>
              </w:rPr>
              <w:t xml:space="preserve">Như vậy, </w:t>
            </w:r>
            <w:r w:rsidR="00961509" w:rsidRPr="009A1D49">
              <w:rPr>
                <w:bCs/>
                <w:iCs/>
                <w:lang w:val="nl-NL"/>
              </w:rPr>
              <w:t>điều kiện được hưởng hỗ trợ</w:t>
            </w:r>
            <w:r w:rsidRPr="009A1D49">
              <w:rPr>
                <w:bCs/>
                <w:iCs/>
                <w:lang w:val="nl-NL"/>
              </w:rPr>
              <w:t xml:space="preserve"> tại dự thảo Nghị quyết là phù hợp</w:t>
            </w:r>
            <w:r w:rsidR="00B37980" w:rsidRPr="009A1D49">
              <w:rPr>
                <w:bCs/>
                <w:iCs/>
                <w:lang w:val="nl-NL"/>
              </w:rPr>
              <w:t>.</w:t>
            </w:r>
          </w:p>
        </w:tc>
      </w:tr>
      <w:tr w:rsidR="00820E61" w:rsidRPr="009A1D49" w:rsidTr="00C34783">
        <w:trPr>
          <w:trHeight w:val="704"/>
        </w:trPr>
        <w:tc>
          <w:tcPr>
            <w:tcW w:w="7088" w:type="dxa"/>
          </w:tcPr>
          <w:p w:rsidR="00B37980" w:rsidRPr="009A1D49" w:rsidRDefault="00B37980" w:rsidP="00B37980">
            <w:pPr>
              <w:widowControl w:val="0"/>
              <w:spacing w:before="80"/>
              <w:jc w:val="both"/>
            </w:pPr>
            <w:r w:rsidRPr="009A1D49">
              <w:lastRenderedPageBreak/>
              <w:t>2. Mức hỗ trợ lãi suất</w:t>
            </w:r>
          </w:p>
          <w:p w:rsidR="00B37980" w:rsidRPr="009A1D49" w:rsidRDefault="00B37980" w:rsidP="00B37980">
            <w:pPr>
              <w:widowControl w:val="0"/>
              <w:spacing w:before="80"/>
              <w:jc w:val="both"/>
            </w:pPr>
            <w:r w:rsidRPr="009A1D49">
              <w:t xml:space="preserve">a) Đối với dự án đầu tư phương tiện sử dụng xăng, dầu số tiền hỗ trợ đối với 01 dự án hàng năm là 3%/năm tính trên số dư nợ vay thực tế và tối đa không quá 200 triệu đồng/năm. </w:t>
            </w:r>
          </w:p>
          <w:p w:rsidR="00B37980" w:rsidRPr="009A1D49" w:rsidRDefault="00B37980" w:rsidP="00B37980">
            <w:pPr>
              <w:widowControl w:val="0"/>
              <w:spacing w:before="80"/>
              <w:jc w:val="both"/>
            </w:pPr>
            <w:r w:rsidRPr="009A1D49">
              <w:t xml:space="preserve">b) Đối với dự án đầu tư phương tiện sử dụng điện, năng lượng xanh số tiền hỗ trợ đối với 01 dự án hàng năm là 4%/ năm tính trên số dư nợ vay thực tế và tối đa không quá 300 triệu đồng/năm. </w:t>
            </w:r>
          </w:p>
          <w:p w:rsidR="00B37980" w:rsidRPr="009A1D49" w:rsidRDefault="00B37980" w:rsidP="00B37980">
            <w:pPr>
              <w:widowControl w:val="0"/>
              <w:spacing w:before="80"/>
              <w:jc w:val="both"/>
            </w:pPr>
            <w:r w:rsidRPr="009A1D49">
              <w:t>3. Thời gian hỗ trợ</w:t>
            </w:r>
          </w:p>
          <w:p w:rsidR="00B37980" w:rsidRPr="009A1D49" w:rsidRDefault="00B37980" w:rsidP="00B37980">
            <w:pPr>
              <w:widowControl w:val="0"/>
              <w:spacing w:before="80"/>
              <w:jc w:val="both"/>
            </w:pPr>
            <w:r w:rsidRPr="009A1D49">
              <w:t xml:space="preserve">a) Đối với dự án đầu tư phương tiện sử dụng xăng, dầu thời gian hỗ trợ lãi suất tối đa không quá 05 năm. </w:t>
            </w:r>
          </w:p>
          <w:p w:rsidR="00B37980" w:rsidRPr="009A1D49" w:rsidRDefault="00B37980" w:rsidP="00B37980">
            <w:pPr>
              <w:widowControl w:val="0"/>
              <w:spacing w:before="80"/>
              <w:jc w:val="both"/>
            </w:pPr>
            <w:r w:rsidRPr="009A1D49">
              <w:t>b) Đối với dự án đầu tư phương tiện sử dụng điện, năng lượng xanh thời gian hỗ trợ lãi suất tối đa không quá 07 năm.</w:t>
            </w:r>
          </w:p>
          <w:p w:rsidR="00A51A88" w:rsidRPr="009A1D49" w:rsidRDefault="00B37980" w:rsidP="00B37980">
            <w:pPr>
              <w:widowControl w:val="0"/>
              <w:spacing w:before="80"/>
              <w:jc w:val="both"/>
              <w:rPr>
                <w:spacing w:val="-4"/>
              </w:rPr>
            </w:pPr>
            <w:r w:rsidRPr="009A1D49">
              <w:t>c) Thời điểm bắt đầu hỗ trợ lãi suất vay vốn tính từ ngày bắt đầu giải ngân theo hợp đồng tín dụng của tổ chức tín dụng.</w:t>
            </w:r>
          </w:p>
        </w:tc>
        <w:tc>
          <w:tcPr>
            <w:tcW w:w="7229" w:type="dxa"/>
          </w:tcPr>
          <w:p w:rsidR="00820E61" w:rsidRPr="009A1D49" w:rsidRDefault="00961509" w:rsidP="00961509">
            <w:pPr>
              <w:shd w:val="clear" w:color="auto" w:fill="FFFFFF"/>
              <w:spacing w:before="120" w:line="300" w:lineRule="exact"/>
              <w:jc w:val="both"/>
            </w:pPr>
            <w:r w:rsidRPr="009A1D49">
              <w:rPr>
                <w:rFonts w:eastAsia="Calibri"/>
                <w:bCs/>
                <w:spacing w:val="-4"/>
                <w:lang w:val="nl-NL"/>
              </w:rPr>
              <w:t>Tại điều 5 Thông tư 02</w:t>
            </w:r>
            <w:r w:rsidRPr="009A1D49">
              <w:t>02/2016/TT-BTC có ghi “Căn cứ vào mục tiêu phát triển kinh tế xã hội trên địa bàn và khả năng cân đối ngân sách địa phương, UBND cấp tỉnh quy định cụ thể các nội dung về hỗ trợ lãi suất cho các chủ đầu tư thực hiện các dự án theo quy định</w:t>
            </w:r>
            <w:r w:rsidR="00225BBA" w:rsidRPr="009A1D49">
              <w:t xml:space="preserve"> trên địa bàn bảo đảm việc hỗ trợ tại địa phương công bằng công khai, minh bạch gồm: hạn mức vay vốn được hỗ trợ, mức hỗ trợ lãi suất và thời gian lãi suất”.</w:t>
            </w:r>
          </w:p>
          <w:p w:rsidR="00225BBA" w:rsidRPr="009A1D49" w:rsidRDefault="00225BBA" w:rsidP="00B37980">
            <w:pPr>
              <w:shd w:val="clear" w:color="auto" w:fill="FFFFFF"/>
              <w:spacing w:before="120" w:line="300" w:lineRule="exact"/>
              <w:jc w:val="both"/>
              <w:rPr>
                <w:rFonts w:eastAsia="Calibri"/>
                <w:bCs/>
                <w:spacing w:val="-4"/>
                <w:lang w:val="nl-NL"/>
              </w:rPr>
            </w:pPr>
            <w:r w:rsidRPr="009A1D49">
              <w:rPr>
                <w:rFonts w:eastAsia="Calibri"/>
                <w:bCs/>
                <w:spacing w:val="-4"/>
                <w:lang w:val="nl-NL"/>
              </w:rPr>
              <w:t xml:space="preserve">Như vậy, </w:t>
            </w:r>
            <w:r w:rsidR="00B37980" w:rsidRPr="009A1D49">
              <w:rPr>
                <w:rFonts w:eastAsia="Calibri"/>
                <w:bCs/>
                <w:spacing w:val="-4"/>
                <w:lang w:val="nl-NL"/>
              </w:rPr>
              <w:t xml:space="preserve">việc </w:t>
            </w:r>
            <w:r w:rsidRPr="009A1D49">
              <w:rPr>
                <w:rFonts w:eastAsia="Calibri"/>
                <w:bCs/>
                <w:spacing w:val="-4"/>
                <w:lang w:val="nl-NL"/>
              </w:rPr>
              <w:t xml:space="preserve">hỗ trợ </w:t>
            </w:r>
            <w:r w:rsidR="00B37980" w:rsidRPr="009A1D49">
              <w:rPr>
                <w:rFonts w:eastAsia="Calibri"/>
                <w:bCs/>
                <w:spacing w:val="-4"/>
                <w:lang w:val="nl-NL"/>
              </w:rPr>
              <w:t xml:space="preserve">lãi suất </w:t>
            </w:r>
            <w:r w:rsidRPr="009A1D49">
              <w:rPr>
                <w:rFonts w:eastAsia="Calibri"/>
                <w:bCs/>
                <w:spacing w:val="-4"/>
                <w:lang w:val="nl-NL"/>
              </w:rPr>
              <w:t>tại dự thảo nghị quyết này là phù hợp</w:t>
            </w:r>
            <w:r w:rsidR="00B37980" w:rsidRPr="009A1D49">
              <w:rPr>
                <w:rFonts w:eastAsia="Calibri"/>
                <w:bCs/>
                <w:spacing w:val="-4"/>
                <w:lang w:val="nl-NL"/>
              </w:rPr>
              <w:t>.</w:t>
            </w:r>
          </w:p>
        </w:tc>
      </w:tr>
      <w:tr w:rsidR="00820E61" w:rsidRPr="009A1D49" w:rsidTr="00C34783">
        <w:trPr>
          <w:trHeight w:val="567"/>
        </w:trPr>
        <w:tc>
          <w:tcPr>
            <w:tcW w:w="7088" w:type="dxa"/>
            <w:hideMark/>
          </w:tcPr>
          <w:p w:rsidR="00820E61" w:rsidRPr="009A1D49" w:rsidRDefault="00225BBA" w:rsidP="00225BBA">
            <w:pPr>
              <w:widowControl w:val="0"/>
              <w:spacing w:before="80"/>
              <w:ind w:firstLine="63"/>
              <w:jc w:val="both"/>
              <w:rPr>
                <w:b/>
              </w:rPr>
            </w:pPr>
            <w:r w:rsidRPr="009A1D49">
              <w:rPr>
                <w:b/>
                <w:spacing w:val="-4"/>
                <w:lang w:val="vi-VN"/>
              </w:rPr>
              <w:t xml:space="preserve">Điều 5. </w:t>
            </w:r>
            <w:r w:rsidRPr="009A1D49">
              <w:rPr>
                <w:b/>
              </w:rPr>
              <w:t>Hỗ trợ lãi suất vay vốn đối với dự án đầu tư xây dựng kết cấu hạ tầng phục vụ vận tải hành khách công cộng bằng xe buýt</w:t>
            </w:r>
          </w:p>
        </w:tc>
        <w:tc>
          <w:tcPr>
            <w:tcW w:w="7229" w:type="dxa"/>
            <w:hideMark/>
          </w:tcPr>
          <w:p w:rsidR="00820E61" w:rsidRPr="009A1D49" w:rsidRDefault="00820E61" w:rsidP="00BD5DCA">
            <w:pPr>
              <w:spacing w:before="120"/>
              <w:rPr>
                <w:b/>
                <w:bCs/>
              </w:rPr>
            </w:pPr>
            <w:r w:rsidRPr="009A1D49">
              <w:rPr>
                <w:b/>
                <w:bCs/>
              </w:rPr>
              <w:t> </w:t>
            </w:r>
          </w:p>
        </w:tc>
      </w:tr>
      <w:tr w:rsidR="00820E61" w:rsidRPr="009A1D49" w:rsidTr="00C34783">
        <w:trPr>
          <w:trHeight w:val="1608"/>
        </w:trPr>
        <w:tc>
          <w:tcPr>
            <w:tcW w:w="7088" w:type="dxa"/>
            <w:hideMark/>
          </w:tcPr>
          <w:p w:rsidR="00B37980" w:rsidRPr="009A1D49" w:rsidRDefault="00B37980" w:rsidP="00B37980">
            <w:pPr>
              <w:widowControl w:val="0"/>
              <w:spacing w:before="80"/>
              <w:ind w:firstLine="63"/>
              <w:jc w:val="both"/>
            </w:pPr>
            <w:r w:rsidRPr="009A1D49">
              <w:t>1. Điều kiện được hưởng hỗ trợ</w:t>
            </w:r>
          </w:p>
          <w:p w:rsidR="00B37980" w:rsidRPr="009A1D49" w:rsidRDefault="00B37980" w:rsidP="00B37980">
            <w:pPr>
              <w:widowControl w:val="0"/>
              <w:spacing w:before="80"/>
              <w:ind w:firstLine="63"/>
              <w:jc w:val="both"/>
            </w:pPr>
            <w:r w:rsidRPr="009A1D49">
              <w:t>a) Có dự án đầu tư kết cấu hạ tầng phục vụ vận tải hành khách công cộng bằng xe buýt được cấp có thẩm quyền phê duyệt theo quy định pháp luật.</w:t>
            </w:r>
          </w:p>
          <w:p w:rsidR="00B37980" w:rsidRPr="009A1D49" w:rsidRDefault="00B37980" w:rsidP="00B37980">
            <w:pPr>
              <w:widowControl w:val="0"/>
              <w:spacing w:before="80"/>
              <w:ind w:firstLine="63"/>
              <w:jc w:val="both"/>
            </w:pPr>
            <w:r w:rsidRPr="009A1D49">
              <w:t>b) Có vay vốn tại các tổ chức tín dụng để thực hiện đầu tư xây dựng bãi đỗ xe có trạm sạc điện phục vụ phương tiện xe buýt sử dụng điện, năng lượng xanh.</w:t>
            </w:r>
          </w:p>
          <w:p w:rsidR="00820E61" w:rsidRPr="009A1D49" w:rsidRDefault="00B37980" w:rsidP="00B37980">
            <w:pPr>
              <w:spacing w:before="120"/>
              <w:jc w:val="both"/>
              <w:rPr>
                <w:bCs/>
                <w:lang w:val="nl-NL"/>
              </w:rPr>
            </w:pPr>
            <w:r w:rsidRPr="009A1D49">
              <w:t xml:space="preserve">c) Chủ dự án là đơn vị kinh doanh vận tải có trụ sở chính hoặc chi </w:t>
            </w:r>
            <w:r w:rsidRPr="009A1D49">
              <w:lastRenderedPageBreak/>
              <w:t>nhánh đặt tại địa bàn tỉnh Lạng Sơn và được Sở Xây dựng cấp Giấy phép kinh doanh vận tải bằng xe ô tô trong đó có loại hình vận tải hành khách công cộng bằng xe buýt và chấp thuận hoạt động trên các tuyến vận tải khách công cộng bằng xe buýt trên địa bàn tỉnh Lạng Sơn.</w:t>
            </w:r>
          </w:p>
        </w:tc>
        <w:tc>
          <w:tcPr>
            <w:tcW w:w="7229" w:type="dxa"/>
          </w:tcPr>
          <w:p w:rsidR="00645CFF" w:rsidRPr="009A1D49" w:rsidRDefault="00645CFF" w:rsidP="00645CFF">
            <w:pPr>
              <w:spacing w:before="120"/>
              <w:jc w:val="both"/>
            </w:pPr>
            <w:r w:rsidRPr="009A1D49">
              <w:lastRenderedPageBreak/>
              <w:t xml:space="preserve">Tại điều 6, Quyết định số 13/QĐ-TTg “ Đảm bảo các quy định hiện hành trong kinh doanh vận tải bằng xe buýt” theo Nghị định 158/2024/NĐ-CP quy định về hoạt động vận tải đường bộ và tại điều 4 Thông tư 02/2016/TT-BTC có nói rõ “ có vay vốn tại tổ chức tín dụng để thực hiện dự án đầu </w:t>
            </w:r>
            <w:r w:rsidR="005678AC" w:rsidRPr="009A1D49">
              <w:t>tư kết cấu hạ tầng</w:t>
            </w:r>
            <w:r w:rsidRPr="009A1D49">
              <w:t xml:space="preserve"> và sử dụng vốn vay đúng mục đích”</w:t>
            </w:r>
          </w:p>
          <w:p w:rsidR="00645CFF" w:rsidRPr="009A1D49" w:rsidRDefault="00645CFF" w:rsidP="005678AC">
            <w:pPr>
              <w:spacing w:before="120"/>
              <w:jc w:val="both"/>
            </w:pPr>
            <w:r w:rsidRPr="009A1D49">
              <w:t xml:space="preserve">Mặt khác, </w:t>
            </w:r>
            <w:r w:rsidR="005678AC" w:rsidRPr="009A1D49">
              <w:t>nhằm</w:t>
            </w:r>
            <w:r w:rsidRPr="009A1D49">
              <w:t xml:space="preserve"> bảo đảm đầu tư phương tiện phù hợp với hệ thống cơ sở hạ tầng giao thông và nhu cầu đi lại người dân, Đồng thời nhằm phát huy được nội lực, thu hút được mọi thành phần kinh tế từ nhiều nguồn </w:t>
            </w:r>
            <w:r w:rsidRPr="009A1D49">
              <w:lastRenderedPageBreak/>
              <w:t xml:space="preserve">lực, xã hội hóa vận tải hành khách công cộng bằng xe buýt trên địa bàn tỉnh Lạng Sơn. </w:t>
            </w:r>
            <w:r w:rsidR="005678AC" w:rsidRPr="009A1D49">
              <w:t>Đồng thời khuyến khích đầu tư kết cầu hạ tầng bảo đảm phục vụ được phương tiện sử dụng điện, năng lượng xanh Chuyển đổi năng lượng xanh là nhiệm vụ cơ bản và quan trọng nhất trong quá trình thực hiện mục tiêu tăng trưởng xanh cũng như thực hiện các cam kết của Việt Nam tại các hội nghị quốc tế. Đối với ngành giao thông vận tải, Thủ tướng Chính phủ đã ban hành Quyết định số 876/QĐ-TTg ngày 22 tháng 7 năm 2022 phê duyệt Chương trình hành động về chuyển đổi năng lượng xanh, giảm phát thải khí các-bon và khí mê-tan của ngành giao thông vận tải (Chương trình) để các Bộ, ngành, địa phương triển khai thực hiện các mục tiêu phát triển hệ thống giao thông vận tải xanh hướng tới mục tiêu phát thải ròng khí nhà kính về “0” vào năm 2050</w:t>
            </w:r>
            <w:r w:rsidR="00B37980" w:rsidRPr="009A1D49">
              <w:t>.</w:t>
            </w:r>
          </w:p>
          <w:p w:rsidR="00E93D30" w:rsidRPr="009A1D49" w:rsidRDefault="00645CFF" w:rsidP="00645CFF">
            <w:pPr>
              <w:spacing w:before="120"/>
              <w:jc w:val="both"/>
              <w:rPr>
                <w:lang w:val="nl-NL"/>
              </w:rPr>
            </w:pPr>
            <w:r w:rsidRPr="009A1D49">
              <w:rPr>
                <w:i/>
              </w:rPr>
              <w:t>“</w:t>
            </w:r>
            <w:r w:rsidRPr="009A1D49">
              <w:rPr>
                <w:bCs/>
                <w:iCs/>
                <w:lang w:val="nl-NL"/>
              </w:rPr>
              <w:t>Như vậy, điều kiện được hưởng hỗ trợ tại dự thảo Nghị quyết là phù hợp, đảm bảo quy định.</w:t>
            </w:r>
          </w:p>
        </w:tc>
      </w:tr>
      <w:tr w:rsidR="00645CFF" w:rsidRPr="009A1D49" w:rsidTr="00C34783">
        <w:trPr>
          <w:trHeight w:val="1608"/>
        </w:trPr>
        <w:tc>
          <w:tcPr>
            <w:tcW w:w="7088" w:type="dxa"/>
          </w:tcPr>
          <w:p w:rsidR="00B37980" w:rsidRPr="009A1D49" w:rsidRDefault="00B37980" w:rsidP="00B37980">
            <w:pPr>
              <w:widowControl w:val="0"/>
              <w:spacing w:before="80"/>
              <w:jc w:val="both"/>
            </w:pPr>
            <w:r w:rsidRPr="009A1D49">
              <w:lastRenderedPageBreak/>
              <w:t>2. Mức hỗ trợ lãi suất</w:t>
            </w:r>
          </w:p>
          <w:p w:rsidR="00B37980" w:rsidRPr="009A1D49" w:rsidRDefault="00B37980" w:rsidP="00B37980">
            <w:pPr>
              <w:widowControl w:val="0"/>
              <w:spacing w:before="80"/>
              <w:jc w:val="both"/>
            </w:pPr>
            <w:r w:rsidRPr="009A1D49">
              <w:t>Đối với dự án đầu tư xây dựng bãi đỗ xe buýt có trạm sạc điện cho phương tiện xe buýt sử dụng điện, năng lượng xanh, số tiền hỗ trợ đối với 01 dự án là 5%/năm tính trên số dư nợ gốc vay thực tế và tối đa không quá 1 tỷ đồng/1 dự án.</w:t>
            </w:r>
          </w:p>
          <w:p w:rsidR="00B37980" w:rsidRPr="009A1D49" w:rsidRDefault="00B37980" w:rsidP="00B37980">
            <w:pPr>
              <w:widowControl w:val="0"/>
              <w:spacing w:before="80"/>
              <w:jc w:val="both"/>
            </w:pPr>
            <w:r w:rsidRPr="009A1D49">
              <w:t>3. Thời gian hỗ trợ</w:t>
            </w:r>
          </w:p>
          <w:p w:rsidR="00645CFF" w:rsidRPr="009A1D49" w:rsidRDefault="00B37980" w:rsidP="00B37980">
            <w:pPr>
              <w:widowControl w:val="0"/>
              <w:spacing w:before="80"/>
              <w:jc w:val="both"/>
              <w:rPr>
                <w:spacing w:val="-4"/>
              </w:rPr>
            </w:pPr>
            <w:r w:rsidRPr="009A1D49">
              <w:t>Hỗ trợ theo thời gian vay vốn thực tế, nhưng tối đa không quá 05 năm đối với dự án đầu tư xây dựng bãi đỗ xe buýt có trạm sạc điện, thời điểm bắt đầu hỗ trợ lãi suất tính từ ngày bắt đầu giải ngân theo hợp đồng tín dụng của tổ chức tín dụng.</w:t>
            </w:r>
          </w:p>
        </w:tc>
        <w:tc>
          <w:tcPr>
            <w:tcW w:w="7229" w:type="dxa"/>
          </w:tcPr>
          <w:p w:rsidR="005678AC" w:rsidRPr="009A1D49" w:rsidRDefault="005678AC" w:rsidP="005678AC">
            <w:pPr>
              <w:shd w:val="clear" w:color="auto" w:fill="FFFFFF"/>
              <w:spacing w:before="120" w:line="300" w:lineRule="exact"/>
              <w:jc w:val="both"/>
            </w:pPr>
            <w:r w:rsidRPr="009A1D49">
              <w:rPr>
                <w:rFonts w:eastAsia="Calibri"/>
                <w:bCs/>
                <w:spacing w:val="-4"/>
                <w:lang w:val="nl-NL"/>
              </w:rPr>
              <w:t>Tại điều 5 Thông tư 02</w:t>
            </w:r>
            <w:r w:rsidRPr="009A1D49">
              <w:t>02/2016/TT-BTC có ghi “Căn cứ vào mục tiêu phát triển kinh tế xã hội trên địa bàn và khả năng cân đối ngân sách địa phương, UBND cấp tỉnh quy định cụ thể các nội dung về hỗ trợ lãi suất cho các chủ đầu tư thực hiện các dự án theo quy định trên địa bàn bảo đảm việc hỗ trợ tại địa phương công bằng công khai, minh bạch gồm: hạn mức vay vốn được hỗ trợ, mức hỗ trợ lãi suất và thời gian lãi suất”.</w:t>
            </w:r>
          </w:p>
          <w:p w:rsidR="00645CFF" w:rsidRPr="009A1D49" w:rsidRDefault="005678AC" w:rsidP="00645CFF">
            <w:pPr>
              <w:spacing w:before="120"/>
              <w:jc w:val="both"/>
            </w:pPr>
            <w:r w:rsidRPr="009A1D49">
              <w:t>Cơ quan chủ trì soạn thảo đề xuất:</w:t>
            </w:r>
          </w:p>
          <w:p w:rsidR="005678AC" w:rsidRPr="009A1D49" w:rsidRDefault="005678AC" w:rsidP="005678AC">
            <w:pPr>
              <w:widowControl w:val="0"/>
              <w:spacing w:before="80"/>
              <w:jc w:val="both"/>
            </w:pPr>
            <w:r w:rsidRPr="009A1D49">
              <w:t>01 dự án là 5%/năm tính trên số dư nợ gốc vay thực tế và</w:t>
            </w:r>
            <w:r w:rsidRPr="009A1D49">
              <w:rPr>
                <w:lang w:val="vi-VN"/>
              </w:rPr>
              <w:t xml:space="preserve"> tối đa</w:t>
            </w:r>
            <w:r w:rsidRPr="009A1D49">
              <w:t xml:space="preserve"> không quá 1 tỷ đồng/1 dự án (</w:t>
            </w:r>
            <w:r w:rsidRPr="009A1D49">
              <w:rPr>
                <w:spacing w:val="-4"/>
              </w:rPr>
              <w:t>Hỗ trợ theo thời gian vay vốn thực tế, nhưng tối đa không quá 05 năm đối với dự án đầu tư xây dựng bãi đỗ xe buýt có trạm sạc điện, thời điểm bắt đầu hỗ trợ lãi suất tính từ ngày bắt đầu giải ngân theo hợp đồng tín dụng của tổ chức tín dụng).</w:t>
            </w:r>
          </w:p>
          <w:p w:rsidR="00185832" w:rsidRPr="009A1D49" w:rsidRDefault="00185832" w:rsidP="005678AC">
            <w:pPr>
              <w:widowControl w:val="0"/>
              <w:spacing w:before="80"/>
              <w:jc w:val="both"/>
            </w:pPr>
            <w:r w:rsidRPr="009A1D49">
              <w:t>Hồ sơ đề nghị và phương thức quy định tại Điều 6,7 Thông tư 02/2016/TT-BTC</w:t>
            </w:r>
            <w:r w:rsidR="00B37980" w:rsidRPr="009A1D49">
              <w:t>.</w:t>
            </w:r>
          </w:p>
          <w:p w:rsidR="005678AC" w:rsidRPr="009A1D49" w:rsidRDefault="00185832" w:rsidP="00B928AB">
            <w:pPr>
              <w:spacing w:before="120"/>
              <w:jc w:val="both"/>
            </w:pPr>
            <w:r w:rsidRPr="009A1D49">
              <w:rPr>
                <w:rFonts w:eastAsia="Calibri"/>
                <w:bCs/>
                <w:spacing w:val="-4"/>
                <w:lang w:val="nl-NL"/>
              </w:rPr>
              <w:t>Như vậy, mức hỗ trợ, thời gian hỗ trợ tại dự thảo nghị quyết này là phù hợp</w:t>
            </w:r>
          </w:p>
        </w:tc>
      </w:tr>
      <w:tr w:rsidR="00185832" w:rsidRPr="009A1D49" w:rsidTr="00C34783">
        <w:trPr>
          <w:trHeight w:val="841"/>
        </w:trPr>
        <w:tc>
          <w:tcPr>
            <w:tcW w:w="7088" w:type="dxa"/>
          </w:tcPr>
          <w:p w:rsidR="00185832" w:rsidRPr="009A1D49" w:rsidRDefault="00185832" w:rsidP="00984140">
            <w:pPr>
              <w:pStyle w:val="BodyText"/>
              <w:widowControl w:val="0"/>
              <w:spacing w:before="80"/>
              <w:rPr>
                <w:b/>
                <w:spacing w:val="-4"/>
                <w:sz w:val="24"/>
                <w:szCs w:val="24"/>
              </w:rPr>
            </w:pPr>
            <w:r w:rsidRPr="009A1D49">
              <w:rPr>
                <w:b/>
                <w:spacing w:val="-4"/>
                <w:sz w:val="24"/>
                <w:szCs w:val="24"/>
              </w:rPr>
              <w:lastRenderedPageBreak/>
              <w:t xml:space="preserve">Điều </w:t>
            </w:r>
            <w:r w:rsidRPr="009A1D49">
              <w:rPr>
                <w:b/>
                <w:spacing w:val="-4"/>
                <w:sz w:val="24"/>
                <w:szCs w:val="24"/>
                <w:lang w:val="vi-VN"/>
              </w:rPr>
              <w:t>6</w:t>
            </w:r>
            <w:r w:rsidRPr="009A1D49">
              <w:rPr>
                <w:b/>
                <w:spacing w:val="-4"/>
                <w:sz w:val="24"/>
                <w:szCs w:val="24"/>
              </w:rPr>
              <w:t>. Hỗ trợ kinh phí hoạt động vận tải hành khách công cộng bằng xe buýt</w:t>
            </w:r>
          </w:p>
        </w:tc>
        <w:tc>
          <w:tcPr>
            <w:tcW w:w="7229" w:type="dxa"/>
          </w:tcPr>
          <w:p w:rsidR="00185832" w:rsidRPr="009A1D49" w:rsidRDefault="00185832" w:rsidP="005678AC">
            <w:pPr>
              <w:shd w:val="clear" w:color="auto" w:fill="FFFFFF"/>
              <w:spacing w:before="120" w:line="300" w:lineRule="exact"/>
              <w:jc w:val="both"/>
              <w:rPr>
                <w:rFonts w:eastAsia="Calibri"/>
                <w:bCs/>
                <w:spacing w:val="-4"/>
                <w:lang w:val="nl-NL"/>
              </w:rPr>
            </w:pPr>
          </w:p>
        </w:tc>
      </w:tr>
      <w:tr w:rsidR="00185832" w:rsidRPr="009A1D49" w:rsidTr="00C34783">
        <w:trPr>
          <w:trHeight w:val="841"/>
        </w:trPr>
        <w:tc>
          <w:tcPr>
            <w:tcW w:w="7088" w:type="dxa"/>
          </w:tcPr>
          <w:p w:rsidR="00B37980" w:rsidRPr="009A1D49" w:rsidRDefault="00B37980" w:rsidP="00B37980">
            <w:pPr>
              <w:widowControl w:val="0"/>
              <w:spacing w:before="80"/>
              <w:jc w:val="both"/>
            </w:pPr>
            <w:r w:rsidRPr="009A1D49">
              <w:t>1. Tuyến xe buýt được hỗ trợ:</w:t>
            </w:r>
          </w:p>
          <w:p w:rsidR="00B37980" w:rsidRPr="009A1D49" w:rsidRDefault="00B37980" w:rsidP="00B37980">
            <w:pPr>
              <w:widowControl w:val="0"/>
              <w:spacing w:before="80"/>
              <w:jc w:val="both"/>
            </w:pPr>
            <w:r w:rsidRPr="009A1D49">
              <w:t>a) Tuyến xe buýt đang hoạt động có hỗ trợ giá trên địa bàn tỉnh: Tuyến Mai Pha - Na Sầm và Bến xe Phía Bắc - Na Dương.</w:t>
            </w:r>
          </w:p>
          <w:p w:rsidR="00185832" w:rsidRPr="009A1D49" w:rsidRDefault="00B37980" w:rsidP="00B37980">
            <w:pPr>
              <w:pStyle w:val="BodyText"/>
              <w:widowControl w:val="0"/>
              <w:spacing w:before="80"/>
              <w:rPr>
                <w:b/>
                <w:spacing w:val="-4"/>
                <w:sz w:val="24"/>
                <w:szCs w:val="24"/>
              </w:rPr>
            </w:pPr>
            <w:r w:rsidRPr="009A1D49">
              <w:rPr>
                <w:sz w:val="24"/>
                <w:szCs w:val="24"/>
              </w:rPr>
              <w:t xml:space="preserve">b) Căn cứ Danh mục mạng lưới tuyến xe buýt trên địa bàn tỉnh Lạng Sơn và điều kiện thực tế, Ủy ban nhân dân tỉnh quyết định tuyến xe buýt có phương tiện sử dụng điện, năng lượng xanh được hỗ trợ. </w:t>
            </w:r>
          </w:p>
        </w:tc>
        <w:tc>
          <w:tcPr>
            <w:tcW w:w="7229" w:type="dxa"/>
          </w:tcPr>
          <w:p w:rsidR="0072416B" w:rsidRPr="009A1D49" w:rsidRDefault="0072416B" w:rsidP="0072416B">
            <w:pPr>
              <w:tabs>
                <w:tab w:val="left" w:pos="800"/>
              </w:tabs>
              <w:spacing w:before="120"/>
              <w:ind w:firstLine="117"/>
              <w:jc w:val="both"/>
              <w:rPr>
                <w:lang w:val="nl-NL"/>
              </w:rPr>
            </w:pPr>
            <w:r w:rsidRPr="009A1D49">
              <w:rPr>
                <w:lang w:val="nl-NL"/>
              </w:rPr>
              <w:t>H</w:t>
            </w:r>
            <w:r w:rsidRPr="009A1D49">
              <w:rPr>
                <w:rStyle w:val="Vanbnnidung"/>
                <w:sz w:val="24"/>
                <w:szCs w:val="24"/>
                <w:lang w:val="nl-NL" w:eastAsia="vi-VN"/>
              </w:rPr>
              <w:t>oạt động vận tải hành khách công cộng (VTHKCC) bằng xe buýt đã giảm thiểu nhu cầu sử dụng phương tiện cá nhân tham gia giao thông, góp phần bảo vệ môi trường sống xanh - sạch - đẹp, được nhân dân đồng tình ủng hộ</w:t>
            </w:r>
            <w:r w:rsidRPr="009A1D49">
              <w:rPr>
                <w:lang w:val="nl-NL"/>
              </w:rPr>
              <w:t xml:space="preserve"> (hiện nay trên địa bàn tỉnh có 02 tuyến xe buýt nội tỉnh Mai Pha - Na Sầm, Bến xe phía Bắc - Na Dương đang hoạt động và được nhà nước trợ giá về hoạt động vận tải hành khách công cộng bằng xe buýt; đến nay còn 03 tuyến trên địa bàn tỉnh đã được phê duyệt nhưng chưa tiếp cận được các chính sách ưu đãi cần thiết từ nguồn ngân sách của chính quyền địa phương; các tuyến VTHKCC bằng xe buýt nội tỉnh trên địa bàn tỉnh Lạng Sơn chưa thực sự phát triển, chất lượng phương tiện và chất lượng dịch vụ không cao, ngày càng giảm, chưa đáp ứng được mong muốn và nhu cầu đi lại của người dân, học sinh, người lao động và cán bộ công nhân viên chức trên địa bàn.</w:t>
            </w:r>
          </w:p>
          <w:p w:rsidR="009D5C94" w:rsidRPr="009A1D49" w:rsidRDefault="009D5C94" w:rsidP="0072416B">
            <w:pPr>
              <w:tabs>
                <w:tab w:val="left" w:pos="800"/>
              </w:tabs>
              <w:spacing w:before="120"/>
              <w:ind w:firstLine="117"/>
              <w:jc w:val="both"/>
            </w:pPr>
            <w:r w:rsidRPr="009A1D49">
              <w:rPr>
                <w:lang w:val="nl-NL"/>
              </w:rPr>
              <w:t xml:space="preserve">Đặc biệt, chỉ đạo tại </w:t>
            </w:r>
            <w:r w:rsidRPr="009A1D49">
              <w:t xml:space="preserve">Quyết định số 876/QĐ-TTg ngày 22 tháng 7 năm 2022 phê duyệt Chương trình hành động về chuyển đổi năng lượng xanh, giảm phát thải khí các-bon và khí mê-tan của ngành giao thông vận tải và theo Thông tư 53/2024/TT-BGTVT quy định về phân loại phương tiện giao thông đường bộ và nhận </w:t>
            </w:r>
            <w:r w:rsidR="00B37980" w:rsidRPr="009A1D49">
              <w:t>biết</w:t>
            </w:r>
            <w:r w:rsidRPr="009A1D49">
              <w:t xml:space="preserve"> xe cơ giới sử dụng năng lượng sạch thân thiện môi trường</w:t>
            </w:r>
            <w:r w:rsidR="00B37980" w:rsidRPr="009A1D49">
              <w:t>.</w:t>
            </w:r>
          </w:p>
          <w:p w:rsidR="009D5C94" w:rsidRPr="009A1D49" w:rsidRDefault="009D5C94" w:rsidP="009D5C94">
            <w:pPr>
              <w:tabs>
                <w:tab w:val="left" w:pos="800"/>
              </w:tabs>
              <w:spacing w:before="120"/>
              <w:ind w:firstLine="117"/>
              <w:jc w:val="both"/>
            </w:pPr>
            <w:r w:rsidRPr="009A1D49">
              <w:t xml:space="preserve">Cơ quan chủ trì xây dựng có đưa ra thêm tuyến có tiêu chí “Ủy ban nhân dân tỉnh quyết định tuyến xe buýt có phương tiện sử dụng điện, năng lượng xanh được hỗ trợ” ngoài 2 tuyến đang hỗ trợ. </w:t>
            </w:r>
          </w:p>
          <w:p w:rsidR="00185832" w:rsidRPr="009A1D49" w:rsidRDefault="009D5C94" w:rsidP="00B928AB">
            <w:pPr>
              <w:tabs>
                <w:tab w:val="left" w:pos="800"/>
              </w:tabs>
              <w:spacing w:before="120"/>
              <w:ind w:firstLine="117"/>
              <w:jc w:val="both"/>
              <w:rPr>
                <w:rFonts w:eastAsiaTheme="minorHAnsi"/>
                <w:lang w:val="nl-NL" w:eastAsia="vi-VN"/>
              </w:rPr>
            </w:pPr>
            <w:r w:rsidRPr="009A1D49">
              <w:rPr>
                <w:rFonts w:eastAsia="Calibri"/>
                <w:bCs/>
                <w:spacing w:val="-4"/>
                <w:lang w:val="nl-NL"/>
              </w:rPr>
              <w:t>Như vậy, tuyến xe buýt được hỗ trợ tại dự thảo nghị quyết này là phù hợp</w:t>
            </w:r>
          </w:p>
        </w:tc>
      </w:tr>
      <w:tr w:rsidR="00185832" w:rsidRPr="009A1D49" w:rsidTr="00C34783">
        <w:trPr>
          <w:trHeight w:val="841"/>
        </w:trPr>
        <w:tc>
          <w:tcPr>
            <w:tcW w:w="7088" w:type="dxa"/>
          </w:tcPr>
          <w:p w:rsidR="00B37980" w:rsidRPr="009A1D49" w:rsidRDefault="00B37980" w:rsidP="00B37980">
            <w:pPr>
              <w:widowControl w:val="0"/>
              <w:spacing w:before="80"/>
              <w:jc w:val="both"/>
            </w:pPr>
            <w:r w:rsidRPr="009A1D49">
              <w:t xml:space="preserve">2. Mức hỗ trợ: </w:t>
            </w:r>
          </w:p>
          <w:p w:rsidR="00B37980" w:rsidRPr="009A1D49" w:rsidRDefault="00B37980" w:rsidP="00B37980">
            <w:pPr>
              <w:widowControl w:val="0"/>
              <w:spacing w:before="80"/>
              <w:jc w:val="both"/>
            </w:pPr>
            <w:r w:rsidRPr="009A1D49">
              <w:t>a) Đối với tuyến xe buýt đang hoạt động:</w:t>
            </w:r>
          </w:p>
          <w:p w:rsidR="00B37980" w:rsidRPr="009A1D49" w:rsidRDefault="00B37980" w:rsidP="00B37980">
            <w:pPr>
              <w:widowControl w:val="0"/>
              <w:spacing w:before="80"/>
              <w:jc w:val="both"/>
            </w:pPr>
            <w:r w:rsidRPr="009A1D49">
              <w:t>- Tuyến Mai Pha - Na Sầm: hỗ trợ 138.000 đồng/chuyến;</w:t>
            </w:r>
          </w:p>
          <w:p w:rsidR="00B37980" w:rsidRPr="009A1D49" w:rsidRDefault="00B37980" w:rsidP="00B37980">
            <w:pPr>
              <w:widowControl w:val="0"/>
              <w:spacing w:before="80"/>
              <w:jc w:val="both"/>
            </w:pPr>
            <w:r w:rsidRPr="009A1D49">
              <w:t>- Tuyến Bến xe Phía Bắc - Na Dương: hỗ trợ 130.000 đồng/chuyến.</w:t>
            </w:r>
          </w:p>
          <w:p w:rsidR="00B37980" w:rsidRPr="009A1D49" w:rsidRDefault="00B37980" w:rsidP="00B37980">
            <w:pPr>
              <w:widowControl w:val="0"/>
              <w:spacing w:before="80"/>
              <w:jc w:val="both"/>
            </w:pPr>
            <w:r w:rsidRPr="009A1D49">
              <w:t xml:space="preserve">b) Đối với tuyến xe buýt có phương tiện sử dụng điện, năng lượng </w:t>
            </w:r>
            <w:r w:rsidRPr="009A1D49">
              <w:lastRenderedPageBreak/>
              <w:t>xanh được hỗ trợ mới: căn cứ theo tình hình hoạt động thực tế và đề xuất của đơn vị kinh doanh vận tải, Ủy ban nhân dân tỉnh trình Hội đồng nhân dân tỉnh xem xét quyết định mức hỗ trợ.</w:t>
            </w:r>
          </w:p>
          <w:p w:rsidR="00B37980" w:rsidRPr="009A1D49" w:rsidRDefault="00B37980" w:rsidP="00B37980">
            <w:pPr>
              <w:widowControl w:val="0"/>
              <w:spacing w:before="80"/>
              <w:jc w:val="both"/>
            </w:pPr>
            <w:r w:rsidRPr="009A1D49">
              <w:t>3. Thời hạn hỗ trợ:</w:t>
            </w:r>
          </w:p>
          <w:p w:rsidR="00185832" w:rsidRPr="009A1D49" w:rsidRDefault="00B37980" w:rsidP="00B37980">
            <w:pPr>
              <w:jc w:val="both"/>
            </w:pPr>
            <w:r w:rsidRPr="009A1D49">
              <w:t>Thời hạn hỗ trợ kinh phí hoạt động đối với các tuyến xe buýt quy định tại khoản 1 Điều này được thực hiện theo thời hạn hợp đồng khai thác tuyến do cơ quan nhà nước có thẩm quyền ký kết với đơn vị kinh doanh vận tải.</w:t>
            </w:r>
          </w:p>
        </w:tc>
        <w:tc>
          <w:tcPr>
            <w:tcW w:w="7229" w:type="dxa"/>
          </w:tcPr>
          <w:p w:rsidR="00987FAB" w:rsidRPr="009A1D49" w:rsidRDefault="00B928AB" w:rsidP="00987FAB">
            <w:pPr>
              <w:shd w:val="clear" w:color="auto" w:fill="FFFFFF"/>
              <w:spacing w:before="120" w:line="300" w:lineRule="exact"/>
              <w:jc w:val="both"/>
              <w:rPr>
                <w:rFonts w:eastAsia="Calibri"/>
                <w:bCs/>
                <w:spacing w:val="-4"/>
                <w:lang w:val="nl-NL"/>
              </w:rPr>
            </w:pPr>
            <w:r w:rsidRPr="009A1D49">
              <w:rPr>
                <w:rFonts w:eastAsia="Calibri"/>
                <w:bCs/>
                <w:spacing w:val="-4"/>
                <w:lang w:val="nl-NL"/>
              </w:rPr>
              <w:lastRenderedPageBreak/>
              <w:t xml:space="preserve">Nội dung mức hỗ trợ: </w:t>
            </w:r>
            <w:r w:rsidR="00987FAB" w:rsidRPr="009A1D49">
              <w:rPr>
                <w:rFonts w:eastAsia="Calibri"/>
                <w:bCs/>
                <w:spacing w:val="-4"/>
                <w:lang w:val="nl-NL"/>
              </w:rPr>
              <w:t>Trên cơ sở tổng hợp các năm theo Quyết định của UBND về phê duyệt mức trợ giá nội tỉnh từ năm 2020- 2025 và trên cơ báo cáo hiện trạng hoạt động từ 2020-2024 của Công ty Cổ phần non nước</w:t>
            </w:r>
          </w:p>
          <w:p w:rsidR="00987FAB" w:rsidRPr="009A1D49" w:rsidRDefault="00987FAB" w:rsidP="00987FAB">
            <w:pPr>
              <w:shd w:val="clear" w:color="auto" w:fill="FFFFFF"/>
              <w:spacing w:before="120" w:line="300" w:lineRule="exact"/>
              <w:jc w:val="both"/>
              <w:rPr>
                <w:rFonts w:eastAsia="Calibri"/>
                <w:bCs/>
                <w:spacing w:val="-4"/>
                <w:lang w:val="nl-NL"/>
              </w:rPr>
            </w:pPr>
            <w:r w:rsidRPr="009A1D49">
              <w:rPr>
                <w:rFonts w:eastAsia="Calibri"/>
                <w:bCs/>
                <w:spacing w:val="-4"/>
                <w:lang w:val="nl-NL"/>
              </w:rPr>
              <w:t>Cơ quan chủ trì dự kiến đưa ra:</w:t>
            </w:r>
          </w:p>
          <w:p w:rsidR="00185832" w:rsidRPr="009A1D49" w:rsidRDefault="00B928AB" w:rsidP="00987FAB">
            <w:pPr>
              <w:shd w:val="clear" w:color="auto" w:fill="FFFFFF"/>
              <w:spacing w:before="120" w:line="300" w:lineRule="exact"/>
              <w:jc w:val="both"/>
              <w:rPr>
                <w:rFonts w:eastAsia="Calibri"/>
                <w:bCs/>
                <w:spacing w:val="-4"/>
                <w:lang w:val="nl-NL"/>
              </w:rPr>
            </w:pPr>
            <w:r w:rsidRPr="009A1D49">
              <w:rPr>
                <w:rFonts w:eastAsia="Calibri"/>
                <w:bCs/>
                <w:spacing w:val="-4"/>
                <w:lang w:val="nl-NL"/>
              </w:rPr>
              <w:t xml:space="preserve">a) </w:t>
            </w:r>
            <w:r w:rsidR="00987FAB" w:rsidRPr="009A1D49">
              <w:rPr>
                <w:rFonts w:eastAsia="Calibri"/>
                <w:bCs/>
                <w:spacing w:val="-4"/>
                <w:lang w:val="nl-NL"/>
              </w:rPr>
              <w:t xml:space="preserve">Đối với 02 tuyến đang hoạt động có trợ giá của nhà nước: </w:t>
            </w:r>
          </w:p>
          <w:p w:rsidR="00B928AB" w:rsidRPr="009A1D49" w:rsidRDefault="00B928AB" w:rsidP="00B928AB">
            <w:pPr>
              <w:jc w:val="both"/>
              <w:rPr>
                <w:rStyle w:val="text"/>
              </w:rPr>
            </w:pPr>
            <w:r w:rsidRPr="009A1D49">
              <w:rPr>
                <w:rStyle w:val="text"/>
              </w:rPr>
              <w:lastRenderedPageBreak/>
              <w:t xml:space="preserve">- Tuyến Mai Pha - Na Sầm: hỗ trợ 138.000 đồng/chuyến; </w:t>
            </w:r>
          </w:p>
          <w:p w:rsidR="00B928AB" w:rsidRPr="009A1D49" w:rsidRDefault="00B928AB" w:rsidP="00B928AB">
            <w:pPr>
              <w:jc w:val="both"/>
              <w:rPr>
                <w:rStyle w:val="text"/>
              </w:rPr>
            </w:pPr>
            <w:r w:rsidRPr="009A1D49">
              <w:rPr>
                <w:rStyle w:val="text"/>
              </w:rPr>
              <w:t xml:space="preserve">- Tuyến Bến xe Phía Bắc - Na Dương: hỗ trợ 130.000 đồng/chuyến; </w:t>
            </w:r>
          </w:p>
          <w:p w:rsidR="00B928AB" w:rsidRPr="009A1D49" w:rsidRDefault="00B928AB" w:rsidP="00B928AB">
            <w:pPr>
              <w:jc w:val="both"/>
              <w:rPr>
                <w:rStyle w:val="text"/>
              </w:rPr>
            </w:pPr>
            <w:r w:rsidRPr="009A1D49">
              <w:rPr>
                <w:rStyle w:val="text"/>
              </w:rPr>
              <w:t>Là thấp hơn so với các năm</w:t>
            </w:r>
            <w:r w:rsidR="00B37980" w:rsidRPr="009A1D49">
              <w:rPr>
                <w:rStyle w:val="text"/>
              </w:rPr>
              <w:t>,</w:t>
            </w:r>
            <w:r w:rsidRPr="009A1D49">
              <w:rPr>
                <w:rStyle w:val="text"/>
              </w:rPr>
              <w:t xml:space="preserve"> gần như là điểm hòa vốn mà không bao gồm 6% lợi nhuận trên chi phí trực tiếp. </w:t>
            </w:r>
          </w:p>
          <w:p w:rsidR="00B928AB" w:rsidRPr="009A1D49" w:rsidRDefault="00B928AB" w:rsidP="00B928AB">
            <w:pPr>
              <w:jc w:val="both"/>
              <w:rPr>
                <w:rStyle w:val="text"/>
              </w:rPr>
            </w:pPr>
            <w:r w:rsidRPr="009A1D49">
              <w:rPr>
                <w:rStyle w:val="text"/>
              </w:rPr>
              <w:t xml:space="preserve">b) Đối với tuyến xe buýt có phương tiện sử dụng điện, năng lượng xanh được hỗ trợ mới: căn cứ theo tình hình hoạt động thực tế </w:t>
            </w:r>
            <w:r w:rsidR="00B37980" w:rsidRPr="009A1D49">
              <w:t>và đề xuất của đơn vị kinh doanh vận tải</w:t>
            </w:r>
            <w:r w:rsidRPr="009A1D49">
              <w:rPr>
                <w:rStyle w:val="text"/>
              </w:rPr>
              <w:t>, Ủy ban nhân dân tỉnh trình Hội đồng nhân dân tỉnh xem xét quyết định mức hỗ trợ.</w:t>
            </w:r>
          </w:p>
          <w:p w:rsidR="00B928AB" w:rsidRPr="009A1D49" w:rsidRDefault="00B928AB" w:rsidP="00B928AB">
            <w:pPr>
              <w:jc w:val="both"/>
              <w:rPr>
                <w:rFonts w:eastAsia="Calibri"/>
                <w:bCs/>
                <w:spacing w:val="-4"/>
                <w:lang w:val="nl-NL"/>
              </w:rPr>
            </w:pPr>
            <w:r w:rsidRPr="009A1D49">
              <w:rPr>
                <w:rFonts w:eastAsia="Calibri"/>
                <w:bCs/>
                <w:spacing w:val="-4"/>
                <w:lang w:val="nl-NL"/>
              </w:rPr>
              <w:t>Như vậy mức hỗ trợ, thời gian hỗ trợ tại dự thảo Nghị quyết là phù hợp</w:t>
            </w:r>
          </w:p>
        </w:tc>
      </w:tr>
      <w:tr w:rsidR="009D5C94" w:rsidRPr="009A1D49" w:rsidTr="00C34783">
        <w:trPr>
          <w:trHeight w:val="841"/>
        </w:trPr>
        <w:tc>
          <w:tcPr>
            <w:tcW w:w="7088" w:type="dxa"/>
          </w:tcPr>
          <w:p w:rsidR="009D5C94" w:rsidRPr="009A1D49" w:rsidRDefault="009D5C94" w:rsidP="009D5C94">
            <w:pPr>
              <w:widowControl w:val="0"/>
              <w:spacing w:before="80"/>
              <w:ind w:firstLine="63"/>
              <w:jc w:val="both"/>
              <w:rPr>
                <w:b/>
              </w:rPr>
            </w:pPr>
            <w:r w:rsidRPr="009A1D49">
              <w:rPr>
                <w:b/>
              </w:rPr>
              <w:lastRenderedPageBreak/>
              <w:t xml:space="preserve">Điều </w:t>
            </w:r>
            <w:r w:rsidRPr="009A1D49">
              <w:rPr>
                <w:b/>
                <w:lang w:val="vi-VN"/>
              </w:rPr>
              <w:t>7</w:t>
            </w:r>
            <w:r w:rsidRPr="009A1D49">
              <w:rPr>
                <w:b/>
              </w:rPr>
              <w:t>. Miễn, giảm giá vé cho đối tượng sử dụng dịch vụ vận tải hành khách công cộng bằng xe buýt</w:t>
            </w:r>
          </w:p>
        </w:tc>
        <w:tc>
          <w:tcPr>
            <w:tcW w:w="7229" w:type="dxa"/>
          </w:tcPr>
          <w:p w:rsidR="009D5C94" w:rsidRPr="009A1D49" w:rsidRDefault="009D5C94" w:rsidP="005678AC">
            <w:pPr>
              <w:shd w:val="clear" w:color="auto" w:fill="FFFFFF"/>
              <w:spacing w:before="120" w:line="300" w:lineRule="exact"/>
              <w:jc w:val="both"/>
              <w:rPr>
                <w:rFonts w:eastAsia="Calibri"/>
                <w:bCs/>
                <w:spacing w:val="-4"/>
                <w:lang w:val="nl-NL"/>
              </w:rPr>
            </w:pPr>
          </w:p>
        </w:tc>
      </w:tr>
      <w:tr w:rsidR="009D5C94" w:rsidRPr="009A1D49" w:rsidTr="00C34783">
        <w:trPr>
          <w:trHeight w:val="841"/>
        </w:trPr>
        <w:tc>
          <w:tcPr>
            <w:tcW w:w="7088" w:type="dxa"/>
          </w:tcPr>
          <w:p w:rsidR="009A1D49" w:rsidRPr="009A1D49" w:rsidRDefault="009A1D49" w:rsidP="009A1D49">
            <w:pPr>
              <w:widowControl w:val="0"/>
              <w:spacing w:before="120" w:after="120"/>
              <w:ind w:firstLine="709"/>
              <w:jc w:val="both"/>
            </w:pPr>
            <w:r w:rsidRPr="009A1D49">
              <w:t>1. Miễn giá vé: Trẻ em dưới 6 tuổi, Bà mẹ Việt Nam anh hùng, anh hùng lực lượng vũ trang nhân dân, anh hùng lao động, thương bệnh binh, người khuyết tật nặng và người khuyết tật đặc biệt nặng, người hoạt động kháng chiến bị nhiễm chất độc hóa học, người hưởng chính sách như thương binh, con đẻ của người hoạt động kháng chiến bị nhiễm chất độc hóa học được miễn giá vé khi sử dụng dịch vụ vận tải hành khách công cộng bằng xe buýt.</w:t>
            </w:r>
          </w:p>
          <w:p w:rsidR="009A1D49" w:rsidRPr="009A1D49" w:rsidRDefault="009A1D49" w:rsidP="009A1D49">
            <w:pPr>
              <w:widowControl w:val="0"/>
              <w:spacing w:before="120" w:after="120"/>
              <w:ind w:firstLine="709"/>
              <w:jc w:val="both"/>
            </w:pPr>
            <w:r w:rsidRPr="009A1D49">
              <w:t>2. Giảm giá vé: giảm 50% giá vé đối với người cao tuổi (theo Luật người Cao tuổi), người khuyết tật, hộ nghèo; giảm 20% đối với học sinh, sinh viên là công dân Việt Nam đang học các trường trên địa bàn tỉnh Lạng Sơn, công nhân tại các khu công nghiệp khi sử dụng dịch vụ vận tải hành khách công cộng bằng xe buýt.</w:t>
            </w:r>
          </w:p>
          <w:p w:rsidR="009A1D49" w:rsidRPr="009A1D49" w:rsidRDefault="009A1D49" w:rsidP="009A1D49">
            <w:pPr>
              <w:widowControl w:val="0"/>
              <w:spacing w:before="120" w:after="120"/>
              <w:ind w:firstLine="709"/>
              <w:jc w:val="both"/>
            </w:pPr>
            <w:r w:rsidRPr="009A1D49">
              <w:t>3. Điều kiện thực hiện miễn, giảm giá vé.</w:t>
            </w:r>
          </w:p>
          <w:p w:rsidR="009A1D49" w:rsidRPr="009A1D49" w:rsidRDefault="009A1D49" w:rsidP="009A1D49">
            <w:pPr>
              <w:widowControl w:val="0"/>
              <w:spacing w:before="120" w:after="120"/>
              <w:ind w:firstLine="709"/>
              <w:jc w:val="both"/>
            </w:pPr>
            <w:r w:rsidRPr="009A1D49">
              <w:t xml:space="preserve">a) Trẻ em dưới 6 tuổi: xuất trình Giấy khai sinh, căn cước công dân hoặc thẻ căn cước hoặc giấy tờ hợp pháp khác chứng minh dưới 6 tuổi.  </w:t>
            </w:r>
          </w:p>
          <w:p w:rsidR="009A1D49" w:rsidRPr="009A1D49" w:rsidRDefault="009A1D49" w:rsidP="009A1D49">
            <w:pPr>
              <w:widowControl w:val="0"/>
              <w:spacing w:before="120" w:after="120"/>
              <w:ind w:firstLine="709"/>
              <w:jc w:val="both"/>
            </w:pPr>
            <w:r w:rsidRPr="009A1D49">
              <w:t xml:space="preserve">b) Bà mẹ Việt Nam anh hùng, anh hùng lực lượng vũ trang nhân dân, anh hùng lao động, thương bệnh binh, người khuyết tật nặng và người khuyết tật đặc biệt nặng, người hoạt động kháng chiến bị nhiễm chất độc hóa học, người hưởng chính sách như thương binh, con </w:t>
            </w:r>
            <w:r w:rsidRPr="009A1D49">
              <w:lastRenderedPageBreak/>
              <w:t>đẻ của người hoạt động kháng chiến bị nhiễm chất độc hóa học, người khuyết tật, hộ nghèo: có giấy chứng nhận của cơ quan có thẩm quyền cấp.</w:t>
            </w:r>
          </w:p>
          <w:p w:rsidR="009A1D49" w:rsidRPr="009A1D49" w:rsidRDefault="009A1D49" w:rsidP="009A1D49">
            <w:pPr>
              <w:widowControl w:val="0"/>
              <w:spacing w:before="120" w:after="120"/>
              <w:ind w:firstLine="709"/>
              <w:jc w:val="both"/>
            </w:pPr>
            <w:r w:rsidRPr="009A1D49">
              <w:t>c) Người cao tuổi (theo Luật người cao tuổi): phải xuất trình căn cước công dân hoặc thẻ căn cước hoặc giấy tờ hợp pháp khác chứng minh là người cao tuổi.</w:t>
            </w:r>
          </w:p>
          <w:p w:rsidR="009A1D49" w:rsidRPr="009A1D49" w:rsidRDefault="009A1D49" w:rsidP="009A1D49">
            <w:pPr>
              <w:widowControl w:val="0"/>
              <w:spacing w:before="120" w:after="120"/>
              <w:ind w:firstLine="709"/>
              <w:jc w:val="both"/>
            </w:pPr>
            <w:r w:rsidRPr="009A1D49">
              <w:t>d) Học sinh, sinh viên, công nhân tại các khu công nghiệp: có thẻ học sinh, sinh viên, thẻ làm việc tại khu công nghiệp hoặc giấy tờ hợp pháp khác.</w:t>
            </w:r>
          </w:p>
          <w:p w:rsidR="009A1D49" w:rsidRPr="009A1D49" w:rsidRDefault="009A1D49" w:rsidP="009A1D49">
            <w:pPr>
              <w:widowControl w:val="0"/>
              <w:spacing w:before="120" w:after="120"/>
              <w:ind w:firstLine="709"/>
              <w:jc w:val="both"/>
            </w:pPr>
            <w:r w:rsidRPr="009A1D49">
              <w:t xml:space="preserve">4. </w:t>
            </w:r>
            <w:r w:rsidRPr="009A1D49">
              <w:rPr>
                <w:lang w:val="nl-NL"/>
              </w:rPr>
              <w:t xml:space="preserve">Cơ chế hỗ trợ kinh phí </w:t>
            </w:r>
            <w:r w:rsidRPr="009A1D49">
              <w:t>thực hiện miễn, giảm giá vé</w:t>
            </w:r>
          </w:p>
          <w:p w:rsidR="009A1D49" w:rsidRPr="009A1D49" w:rsidRDefault="009A1D49" w:rsidP="009A1D49">
            <w:pPr>
              <w:widowControl w:val="0"/>
              <w:spacing w:before="120" w:after="120"/>
              <w:ind w:firstLine="709"/>
              <w:jc w:val="both"/>
            </w:pPr>
            <w:r w:rsidRPr="009A1D49">
              <w:t>a) Đối với các tuyến xe buýt được hỗ trợ kinh phí hoạt động: nguồn kinh phí  thực hiện miễn, giảm giá vé được sử dụng từ nguồn kinh phí hỗ trợ hoạt động quy định tại khoản 2 Điều 6.</w:t>
            </w:r>
          </w:p>
          <w:p w:rsidR="009D5C94" w:rsidRPr="009A1D49" w:rsidRDefault="009A1D49" w:rsidP="009A1D49">
            <w:pPr>
              <w:widowControl w:val="0"/>
              <w:spacing w:before="120" w:after="120"/>
              <w:ind w:firstLine="709"/>
              <w:jc w:val="both"/>
            </w:pPr>
            <w:r w:rsidRPr="009A1D49">
              <w:t xml:space="preserve">b) Đối với các tuyến xe buýt không được hỗ trợ kinh phí hoạt động: các đơn vị kinh doanh vận tải sẽ được bù đắp từ nguồn ngân sách cấp tỉnh cho doanh thu bị thiếu hụt tương ứng với số lượng vé miễn, giảm giá đã phát hành cho các đối tượng ưu tiên đáp ứng đủ quy định tại khoản 1, 2, 3 Điều này. </w:t>
            </w:r>
          </w:p>
        </w:tc>
        <w:tc>
          <w:tcPr>
            <w:tcW w:w="7229" w:type="dxa"/>
          </w:tcPr>
          <w:p w:rsidR="009D5C94" w:rsidRPr="009A1D49" w:rsidRDefault="009D5C94" w:rsidP="000D20B6">
            <w:pPr>
              <w:jc w:val="both"/>
            </w:pPr>
            <w:r w:rsidRPr="009A1D49">
              <w:lastRenderedPageBreak/>
              <w:t>Tại điều 7, Qu</w:t>
            </w:r>
            <w:r w:rsidR="00B37980" w:rsidRPr="009A1D49">
              <w:t>yết định số 13/QĐ-TTg có nêu “</w:t>
            </w:r>
            <w:r w:rsidRPr="009A1D49">
              <w:t>Miễn tiền vé đối với trẻ em dưới 6 tuổi, người khuyết tật nặng và người khuyết tật đặc biệt nặng. Giảm giá vé đối với người có công với cách mạng, người cao tuổi, học sinh, sinh viên là công dân Việt Nam”</w:t>
            </w:r>
            <w:r w:rsidR="00B37980" w:rsidRPr="009A1D49">
              <w:t>.</w:t>
            </w:r>
          </w:p>
          <w:p w:rsidR="009D5C94" w:rsidRPr="009A1D49" w:rsidRDefault="009D5C94" w:rsidP="000D20B6">
            <w:pPr>
              <w:jc w:val="both"/>
              <w:rPr>
                <w:color w:val="2E2E2E"/>
              </w:rPr>
            </w:pPr>
            <w:r w:rsidRPr="009A1D49">
              <w:t>Ngoài ra người có công với cánh mạng thì áp dụng đối với theo Pháp lệnh số 02/2020/UBTVQH114 ngày 09/12/2020 ưu đãi người có công</w:t>
            </w:r>
            <w:r w:rsidR="00B37980" w:rsidRPr="009A1D49">
              <w:t>.</w:t>
            </w:r>
          </w:p>
          <w:p w:rsidR="009D5C94" w:rsidRPr="009A1D49" w:rsidRDefault="000D20B6" w:rsidP="009D5C94">
            <w:pPr>
              <w:shd w:val="clear" w:color="auto" w:fill="FFFFFF"/>
              <w:spacing w:before="120" w:line="300" w:lineRule="exact"/>
              <w:jc w:val="both"/>
              <w:rPr>
                <w:rFonts w:eastAsia="Calibri"/>
                <w:bCs/>
                <w:spacing w:val="-4"/>
                <w:lang w:val="nl-NL"/>
              </w:rPr>
            </w:pPr>
            <w:r w:rsidRPr="009A1D49">
              <w:rPr>
                <w:rFonts w:eastAsia="Calibri"/>
                <w:bCs/>
                <w:spacing w:val="-4"/>
                <w:lang w:val="nl-NL"/>
              </w:rPr>
              <w:t>Như vậy đối tượng sử dụng, mức miễn giảm, điều kiện dịch vụ vận tải hành khách công cộng bằng xe buýt tại dự thảo Ngh</w:t>
            </w:r>
            <w:r w:rsidR="00217569" w:rsidRPr="009A1D49">
              <w:rPr>
                <w:rFonts w:eastAsia="Calibri"/>
                <w:bCs/>
                <w:spacing w:val="-4"/>
                <w:lang w:val="nl-NL"/>
              </w:rPr>
              <w:t>ị</w:t>
            </w:r>
            <w:r w:rsidRPr="009A1D49">
              <w:rPr>
                <w:rFonts w:eastAsia="Calibri"/>
                <w:bCs/>
                <w:spacing w:val="-4"/>
                <w:lang w:val="nl-NL"/>
              </w:rPr>
              <w:t xml:space="preserve"> quyết này là phù hợp.</w:t>
            </w:r>
          </w:p>
          <w:p w:rsidR="000D20B6" w:rsidRPr="009A1D49" w:rsidRDefault="000D20B6" w:rsidP="009D5C94">
            <w:pPr>
              <w:shd w:val="clear" w:color="auto" w:fill="FFFFFF"/>
              <w:spacing w:before="120" w:line="300" w:lineRule="exact"/>
              <w:jc w:val="both"/>
              <w:rPr>
                <w:rFonts w:eastAsia="Calibri"/>
                <w:bCs/>
                <w:spacing w:val="-4"/>
                <w:lang w:val="nl-NL"/>
              </w:rPr>
            </w:pPr>
          </w:p>
        </w:tc>
      </w:tr>
      <w:tr w:rsidR="000D20B6" w:rsidRPr="009A1D49" w:rsidTr="00C34783">
        <w:trPr>
          <w:trHeight w:val="841"/>
        </w:trPr>
        <w:tc>
          <w:tcPr>
            <w:tcW w:w="7088" w:type="dxa"/>
          </w:tcPr>
          <w:p w:rsidR="000D20B6" w:rsidRPr="009A1D49" w:rsidRDefault="000D20B6" w:rsidP="00984140">
            <w:pPr>
              <w:widowControl w:val="0"/>
              <w:spacing w:before="80"/>
              <w:jc w:val="both"/>
              <w:rPr>
                <w:b/>
                <w:spacing w:val="-8"/>
              </w:rPr>
            </w:pPr>
            <w:r w:rsidRPr="009A1D49">
              <w:rPr>
                <w:b/>
                <w:bCs/>
                <w:spacing w:val="-8"/>
                <w:lang w:val="nl-NL"/>
              </w:rPr>
              <w:lastRenderedPageBreak/>
              <w:t xml:space="preserve">Điều </w:t>
            </w:r>
            <w:r w:rsidRPr="009A1D49">
              <w:rPr>
                <w:b/>
                <w:bCs/>
                <w:spacing w:val="-8"/>
                <w:lang w:val="vi-VN"/>
              </w:rPr>
              <w:t>8</w:t>
            </w:r>
            <w:r w:rsidRPr="009A1D49">
              <w:rPr>
                <w:b/>
                <w:bCs/>
                <w:spacing w:val="-8"/>
                <w:lang w:val="nl-NL"/>
              </w:rPr>
              <w:t>. Xử lý trong trường hợp chủ dự án vay vốn sử dụng vốn vay sai mục đích</w:t>
            </w:r>
          </w:p>
        </w:tc>
        <w:tc>
          <w:tcPr>
            <w:tcW w:w="7229" w:type="dxa"/>
          </w:tcPr>
          <w:p w:rsidR="000D20B6" w:rsidRPr="009A1D49" w:rsidRDefault="000D20B6" w:rsidP="000D20B6">
            <w:pPr>
              <w:jc w:val="both"/>
            </w:pPr>
          </w:p>
        </w:tc>
      </w:tr>
      <w:tr w:rsidR="000D20B6" w:rsidRPr="009A1D49" w:rsidTr="00C34783">
        <w:trPr>
          <w:trHeight w:val="841"/>
        </w:trPr>
        <w:tc>
          <w:tcPr>
            <w:tcW w:w="7088" w:type="dxa"/>
          </w:tcPr>
          <w:p w:rsidR="000D20B6" w:rsidRPr="009A1D49" w:rsidRDefault="009A1D49" w:rsidP="009A1D49">
            <w:pPr>
              <w:spacing w:before="120" w:after="120"/>
              <w:ind w:firstLine="709"/>
              <w:jc w:val="both"/>
              <w:rPr>
                <w:lang w:val="nl-NL"/>
              </w:rPr>
            </w:pPr>
            <w:r w:rsidRPr="009A1D49">
              <w:rPr>
                <w:lang w:val="nl-NL"/>
              </w:rPr>
              <w:t>Khi phát hiện chủ dự án sử dụng vốn vay sai mục đích, tổ chức tín dụng cho vay thực hiện xử lý theo quy định của pháp luật và thông báo ngay cho Sở Xây dựng, Sở Tài chính, Ủy ban nhân dân tỉnh. Trên cơ sở đó Ủy ban nhân dân tỉnh xem xét dừng hỗ trợ lãi suất và yêu cầu chủ dự án hoàn trả số tiền đã được ngân sách hỗ trợ (nếu có), hoặc không cấp hỗ trợ lãi suất. Đồng thời chỉ đạo các đơn vị chức năng thu hồi khoản hỗ trợ sai ph</w:t>
            </w:r>
            <w:r w:rsidRPr="009A1D49">
              <w:rPr>
                <w:lang w:val="nl-NL"/>
              </w:rPr>
              <w:t>ạm theo quy định của pháp luật.</w:t>
            </w:r>
          </w:p>
        </w:tc>
        <w:tc>
          <w:tcPr>
            <w:tcW w:w="7229" w:type="dxa"/>
          </w:tcPr>
          <w:p w:rsidR="000D20B6" w:rsidRPr="009A1D49" w:rsidRDefault="000D20B6" w:rsidP="000D20B6">
            <w:pPr>
              <w:jc w:val="both"/>
            </w:pPr>
            <w:r w:rsidRPr="009A1D49">
              <w:t>Áp dụng theo điều 9 tại Thông tư 02/2016/TT-BTC</w:t>
            </w:r>
            <w:r w:rsidRPr="009A1D49">
              <w:rPr>
                <w:bCs/>
                <w:lang w:val="nl-NL"/>
              </w:rPr>
              <w:t xml:space="preserve"> ngày 06/01/2016 của Bộ tài chính Hướng dẫn hỗ trợ lãi suất đối với tổ chức, cá nhân vay vốn tại tổ chức tín dụng để thực hiện các dự án đầu tư phương tiện, đầu tư kết cấu hạ tầng phục vụ vận tải hành khách công cộng bằng xe buýt</w:t>
            </w:r>
          </w:p>
          <w:p w:rsidR="000D20B6" w:rsidRPr="009A1D49" w:rsidRDefault="000D20B6" w:rsidP="000D20B6">
            <w:pPr>
              <w:jc w:val="both"/>
            </w:pPr>
          </w:p>
        </w:tc>
      </w:tr>
      <w:tr w:rsidR="00820E61" w:rsidRPr="009A1D49" w:rsidTr="00C34783">
        <w:trPr>
          <w:trHeight w:val="551"/>
        </w:trPr>
        <w:tc>
          <w:tcPr>
            <w:tcW w:w="7088" w:type="dxa"/>
            <w:hideMark/>
          </w:tcPr>
          <w:p w:rsidR="00820E61" w:rsidRPr="009A1D49" w:rsidRDefault="00E93D30" w:rsidP="000D20B6">
            <w:pPr>
              <w:spacing w:before="120"/>
              <w:rPr>
                <w:b/>
                <w:bCs/>
              </w:rPr>
            </w:pPr>
            <w:r w:rsidRPr="009A1D49">
              <w:rPr>
                <w:b/>
                <w:bCs/>
              </w:rPr>
              <w:t xml:space="preserve">Điều </w:t>
            </w:r>
            <w:r w:rsidR="000D20B6" w:rsidRPr="009A1D49">
              <w:rPr>
                <w:b/>
                <w:bCs/>
              </w:rPr>
              <w:t>9. Nguồn kinh phí thực hiện</w:t>
            </w:r>
          </w:p>
        </w:tc>
        <w:tc>
          <w:tcPr>
            <w:tcW w:w="7229" w:type="dxa"/>
          </w:tcPr>
          <w:p w:rsidR="00820E61" w:rsidRPr="009A1D49" w:rsidRDefault="00820E61" w:rsidP="00BD5DCA">
            <w:pPr>
              <w:spacing w:before="120"/>
              <w:rPr>
                <w:b/>
                <w:bCs/>
              </w:rPr>
            </w:pPr>
          </w:p>
        </w:tc>
      </w:tr>
      <w:tr w:rsidR="009D5C94" w:rsidRPr="009A1D49" w:rsidTr="00C34783">
        <w:trPr>
          <w:trHeight w:val="551"/>
        </w:trPr>
        <w:tc>
          <w:tcPr>
            <w:tcW w:w="7088" w:type="dxa"/>
          </w:tcPr>
          <w:p w:rsidR="009D5C94" w:rsidRPr="009A1D49" w:rsidRDefault="000D20B6" w:rsidP="000D20B6">
            <w:pPr>
              <w:widowControl w:val="0"/>
              <w:spacing w:before="80"/>
              <w:ind w:firstLine="63"/>
              <w:jc w:val="both"/>
              <w:rPr>
                <w:b/>
              </w:rPr>
            </w:pPr>
            <w:r w:rsidRPr="009A1D49">
              <w:lastRenderedPageBreak/>
              <w:t>Từ nguồn Ngân sách cấp tỉnh.</w:t>
            </w:r>
          </w:p>
        </w:tc>
        <w:tc>
          <w:tcPr>
            <w:tcW w:w="7229" w:type="dxa"/>
          </w:tcPr>
          <w:p w:rsidR="00875D73" w:rsidRPr="009A1D49" w:rsidRDefault="00875D73" w:rsidP="00875D73">
            <w:pPr>
              <w:widowControl w:val="0"/>
              <w:spacing w:before="120"/>
              <w:jc w:val="both"/>
              <w:rPr>
                <w:color w:val="000000"/>
                <w:lang w:val="vi-VN"/>
              </w:rPr>
            </w:pPr>
            <w:r w:rsidRPr="009A1D49">
              <w:rPr>
                <w:b/>
                <w:bCs/>
              </w:rPr>
              <w:t>Điều 10 Thông tư 02/2016/TT-BTC “</w:t>
            </w:r>
            <w:r w:rsidRPr="009A1D49">
              <w:rPr>
                <w:color w:val="000000"/>
                <w:shd w:val="clear" w:color="auto" w:fill="FEFAF4"/>
              </w:rPr>
              <w:t xml:space="preserve">Hàng năm, căn cứ vào khả năng ngân sách của địa phương, Ủy ban nhân dân cấp tỉnh tự cân đối ngân sách để bố trí đủ kinh phí thực hiện hỗ trợ lãi suất vay vốn tại tổ chức tín dụng để thực hiện dự án đầu tư phương tiện, đầu tư kết cấu hạ tầng phục vụ vận tải hành khách công cộng bằng xe buýt tại địa phương” </w:t>
            </w:r>
            <w:r w:rsidRPr="009A1D49">
              <w:rPr>
                <w:b/>
                <w:bCs/>
              </w:rPr>
              <w:t xml:space="preserve"> </w:t>
            </w:r>
            <w:r w:rsidRPr="009A1D49">
              <w:rPr>
                <w:bCs/>
              </w:rPr>
              <w:t>và</w:t>
            </w:r>
            <w:r w:rsidRPr="009A1D49">
              <w:rPr>
                <w:b/>
                <w:bCs/>
              </w:rPr>
              <w:t xml:space="preserve"> </w:t>
            </w:r>
            <w:r w:rsidRPr="009A1D49">
              <w:rPr>
                <w:iCs/>
                <w:color w:val="000000"/>
                <w:lang w:val="vi-VN" w:eastAsia="en-GB"/>
              </w:rPr>
              <w:t xml:space="preserve">khoản 4 Điều 57 </w:t>
            </w:r>
            <w:r w:rsidRPr="009A1D49">
              <w:rPr>
                <w:color w:val="000000"/>
                <w:lang w:val="vi-VN"/>
              </w:rPr>
              <w:t xml:space="preserve">Luật Đường bộ ngày 27 tháng 6 năm 2024 giao “4. Hội đồng nhân dân cấp tỉnh căn cứ vào nguồn lực địa phương quyết định hỗ trợ lãi suất vay vốn tại các tổ chức tín dụng đối với các dự án đầu tư phương tiện xe buýt, đầu tư xây dựng kết cấu hạ tầng phục vụ vận tải hành khách công cộng bằng xe buýt; hỗ trợ kinh phí hoạt động vận tải hành khách công cộng băng xe buýt; hỗ trợ cho người sử dụng dịch vụ vận tải hành khách công cộng bằng xe buýt thông qua chính sách miễn, giảm giá vé”. </w:t>
            </w:r>
          </w:p>
          <w:p w:rsidR="009D5C94" w:rsidRPr="009A1D49" w:rsidRDefault="009D5C94" w:rsidP="00BD5DCA">
            <w:pPr>
              <w:spacing w:before="120"/>
              <w:rPr>
                <w:b/>
                <w:bCs/>
              </w:rPr>
            </w:pPr>
          </w:p>
        </w:tc>
      </w:tr>
      <w:tr w:rsidR="000D20B6" w:rsidRPr="009A1D49" w:rsidTr="00C34783">
        <w:trPr>
          <w:trHeight w:val="551"/>
        </w:trPr>
        <w:tc>
          <w:tcPr>
            <w:tcW w:w="7088" w:type="dxa"/>
          </w:tcPr>
          <w:p w:rsidR="000D20B6" w:rsidRPr="009A1D49" w:rsidRDefault="000D20B6" w:rsidP="000D20B6">
            <w:pPr>
              <w:widowControl w:val="0"/>
              <w:tabs>
                <w:tab w:val="left" w:pos="4368"/>
              </w:tabs>
              <w:spacing w:before="80"/>
              <w:ind w:firstLine="63"/>
              <w:jc w:val="both"/>
              <w:rPr>
                <w:b/>
                <w:lang w:val="fr-FR"/>
              </w:rPr>
            </w:pPr>
            <w:r w:rsidRPr="009A1D49">
              <w:rPr>
                <w:b/>
              </w:rPr>
              <w:t xml:space="preserve">Điều </w:t>
            </w:r>
            <w:r w:rsidRPr="009A1D49">
              <w:rPr>
                <w:b/>
                <w:lang w:val="vi-VN"/>
              </w:rPr>
              <w:t>10</w:t>
            </w:r>
            <w:r w:rsidRPr="009A1D49">
              <w:rPr>
                <w:b/>
              </w:rPr>
              <w:t>. Tổ chức thực hiện</w:t>
            </w:r>
            <w:r w:rsidRPr="009A1D49">
              <w:rPr>
                <w:b/>
              </w:rPr>
              <w:tab/>
            </w:r>
          </w:p>
        </w:tc>
        <w:tc>
          <w:tcPr>
            <w:tcW w:w="7229" w:type="dxa"/>
          </w:tcPr>
          <w:p w:rsidR="000D20B6" w:rsidRPr="009A1D49" w:rsidRDefault="000D20B6" w:rsidP="00BD5DCA">
            <w:pPr>
              <w:spacing w:before="120"/>
              <w:rPr>
                <w:b/>
                <w:bCs/>
              </w:rPr>
            </w:pPr>
          </w:p>
        </w:tc>
      </w:tr>
      <w:tr w:rsidR="000D20B6" w:rsidRPr="009A1D49" w:rsidTr="00C34783">
        <w:trPr>
          <w:trHeight w:val="551"/>
        </w:trPr>
        <w:tc>
          <w:tcPr>
            <w:tcW w:w="7088" w:type="dxa"/>
          </w:tcPr>
          <w:p w:rsidR="000D20B6" w:rsidRPr="009A1D49" w:rsidRDefault="000D20B6" w:rsidP="000D20B6">
            <w:pPr>
              <w:widowControl w:val="0"/>
              <w:spacing w:before="80"/>
              <w:ind w:firstLine="63"/>
              <w:jc w:val="both"/>
            </w:pPr>
            <w:r w:rsidRPr="009A1D49">
              <w:t xml:space="preserve">1. Giao Ủy ban nhân dân tỉnh tổ chức triển khai thực hiện Nghị quyết, báo cáo Hội đồng nhân dân tỉnh kết quả thực hiện theo quy định. </w:t>
            </w:r>
          </w:p>
          <w:p w:rsidR="000D20B6" w:rsidRPr="009A1D49" w:rsidRDefault="000D20B6" w:rsidP="000D20B6">
            <w:pPr>
              <w:widowControl w:val="0"/>
              <w:spacing w:before="80"/>
              <w:ind w:firstLine="63"/>
              <w:jc w:val="both"/>
            </w:pPr>
            <w:r w:rsidRPr="009A1D49">
              <w:t xml:space="preserve">2. Giao Thường trực Hội đồng nhân dân tỉnh, các Ban của Hội đồng nhân dân tỉnh, các Tổ đại biểu Hội đồng nhân dân tỉnh và đại biểu Hội đồng nhân dân tỉnh giám sát việc thực hiện Nghị quyết. </w:t>
            </w:r>
          </w:p>
        </w:tc>
        <w:tc>
          <w:tcPr>
            <w:tcW w:w="7229" w:type="dxa"/>
          </w:tcPr>
          <w:p w:rsidR="000D20B6" w:rsidRPr="009A1D49" w:rsidRDefault="000D20B6" w:rsidP="00BD5DCA">
            <w:pPr>
              <w:spacing w:before="120"/>
              <w:rPr>
                <w:b/>
                <w:bCs/>
              </w:rPr>
            </w:pPr>
          </w:p>
        </w:tc>
      </w:tr>
      <w:tr w:rsidR="000D20B6" w:rsidRPr="009A1D49" w:rsidTr="00C34783">
        <w:trPr>
          <w:trHeight w:val="551"/>
        </w:trPr>
        <w:tc>
          <w:tcPr>
            <w:tcW w:w="7088" w:type="dxa"/>
          </w:tcPr>
          <w:p w:rsidR="000D20B6" w:rsidRPr="009A1D49" w:rsidRDefault="000D20B6" w:rsidP="000D20B6">
            <w:pPr>
              <w:widowControl w:val="0"/>
              <w:spacing w:before="80"/>
              <w:ind w:firstLine="63"/>
              <w:jc w:val="both"/>
              <w:rPr>
                <w:b/>
                <w:spacing w:val="6"/>
              </w:rPr>
            </w:pPr>
            <w:r w:rsidRPr="009A1D49">
              <w:rPr>
                <w:b/>
                <w:spacing w:val="6"/>
              </w:rPr>
              <w:t>Điều 1</w:t>
            </w:r>
            <w:r w:rsidRPr="009A1D49">
              <w:rPr>
                <w:b/>
                <w:spacing w:val="6"/>
                <w:lang w:val="vi-VN"/>
              </w:rPr>
              <w:t>1</w:t>
            </w:r>
            <w:r w:rsidRPr="009A1D49">
              <w:rPr>
                <w:b/>
                <w:spacing w:val="6"/>
              </w:rPr>
              <w:t>. Điều khoản thi hành</w:t>
            </w:r>
          </w:p>
          <w:p w:rsidR="000D20B6" w:rsidRPr="009A1D49" w:rsidRDefault="000D20B6" w:rsidP="000D20B6">
            <w:pPr>
              <w:widowControl w:val="0"/>
              <w:spacing w:before="80"/>
              <w:ind w:firstLine="63"/>
              <w:jc w:val="both"/>
            </w:pPr>
          </w:p>
        </w:tc>
        <w:tc>
          <w:tcPr>
            <w:tcW w:w="7229" w:type="dxa"/>
          </w:tcPr>
          <w:p w:rsidR="000D20B6" w:rsidRPr="009A1D49" w:rsidRDefault="000D20B6" w:rsidP="00BD5DCA">
            <w:pPr>
              <w:spacing w:before="120"/>
              <w:rPr>
                <w:b/>
                <w:bCs/>
              </w:rPr>
            </w:pPr>
          </w:p>
        </w:tc>
      </w:tr>
      <w:tr w:rsidR="000D20B6" w:rsidRPr="009A1D49" w:rsidTr="00C34783">
        <w:trPr>
          <w:trHeight w:val="551"/>
        </w:trPr>
        <w:tc>
          <w:tcPr>
            <w:tcW w:w="7088" w:type="dxa"/>
          </w:tcPr>
          <w:p w:rsidR="000D20B6" w:rsidRPr="009A1D49" w:rsidRDefault="009A1D49" w:rsidP="009A1D49">
            <w:pPr>
              <w:widowControl w:val="0"/>
              <w:spacing w:before="120" w:after="120"/>
              <w:jc w:val="both"/>
            </w:pPr>
            <w:r w:rsidRPr="009A1D49">
              <w:t>Nghị quyết này có hiệu lực thi hành kể từ ngày 01 tháng 01 năm 2026</w:t>
            </w:r>
            <w:r w:rsidRPr="009A1D49">
              <w:t xml:space="preserve">. </w:t>
            </w:r>
          </w:p>
        </w:tc>
        <w:tc>
          <w:tcPr>
            <w:tcW w:w="7229" w:type="dxa"/>
          </w:tcPr>
          <w:p w:rsidR="000D20B6" w:rsidRPr="009A1D49" w:rsidRDefault="000D20B6" w:rsidP="00BD5DCA">
            <w:pPr>
              <w:spacing w:before="120"/>
              <w:rPr>
                <w:b/>
                <w:bCs/>
              </w:rPr>
            </w:pPr>
          </w:p>
        </w:tc>
      </w:tr>
    </w:tbl>
    <w:p w:rsidR="00BD5DCA" w:rsidRPr="00BD5DCA" w:rsidRDefault="00BD5DCA" w:rsidP="00BD5DCA">
      <w:pPr>
        <w:spacing w:before="120"/>
        <w:rPr>
          <w:sz w:val="28"/>
          <w:szCs w:val="28"/>
        </w:rPr>
      </w:pPr>
    </w:p>
    <w:sectPr w:rsidR="00BD5DCA" w:rsidRPr="00BD5DCA" w:rsidSect="00984140">
      <w:headerReference w:type="default" r:id="rId8"/>
      <w:pgSz w:w="16840" w:h="11907" w:orient="landscape" w:code="9"/>
      <w:pgMar w:top="1134" w:right="851" w:bottom="113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4F0" w:rsidRDefault="006E04F0" w:rsidP="00A12051">
      <w:r>
        <w:separator/>
      </w:r>
    </w:p>
  </w:endnote>
  <w:endnote w:type="continuationSeparator" w:id="0">
    <w:p w:rsidR="006E04F0" w:rsidRDefault="006E04F0" w:rsidP="00A12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4F0" w:rsidRDefault="006E04F0" w:rsidP="00A12051">
      <w:r>
        <w:separator/>
      </w:r>
    </w:p>
  </w:footnote>
  <w:footnote w:type="continuationSeparator" w:id="0">
    <w:p w:rsidR="006E04F0" w:rsidRDefault="006E04F0" w:rsidP="00A120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1372639"/>
      <w:docPartObj>
        <w:docPartGallery w:val="Page Numbers (Top of Page)"/>
        <w:docPartUnique/>
      </w:docPartObj>
    </w:sdtPr>
    <w:sdtEndPr>
      <w:rPr>
        <w:noProof/>
        <w:sz w:val="28"/>
        <w:szCs w:val="28"/>
      </w:rPr>
    </w:sdtEndPr>
    <w:sdtContent>
      <w:p w:rsidR="0021605A" w:rsidRPr="00A12051" w:rsidRDefault="0021605A" w:rsidP="00A12051">
        <w:pPr>
          <w:pStyle w:val="Header"/>
          <w:jc w:val="center"/>
          <w:rPr>
            <w:sz w:val="28"/>
            <w:szCs w:val="28"/>
          </w:rPr>
        </w:pPr>
        <w:r w:rsidRPr="00A12051">
          <w:rPr>
            <w:sz w:val="28"/>
            <w:szCs w:val="28"/>
          </w:rPr>
          <w:fldChar w:fldCharType="begin"/>
        </w:r>
        <w:r w:rsidRPr="00A12051">
          <w:rPr>
            <w:sz w:val="28"/>
            <w:szCs w:val="28"/>
          </w:rPr>
          <w:instrText xml:space="preserve"> PAGE   \* MERGEFORMAT </w:instrText>
        </w:r>
        <w:r w:rsidRPr="00A12051">
          <w:rPr>
            <w:sz w:val="28"/>
            <w:szCs w:val="28"/>
          </w:rPr>
          <w:fldChar w:fldCharType="separate"/>
        </w:r>
        <w:r w:rsidR="009A1D49">
          <w:rPr>
            <w:noProof/>
            <w:sz w:val="28"/>
            <w:szCs w:val="28"/>
          </w:rPr>
          <w:t>5</w:t>
        </w:r>
        <w:r w:rsidRPr="00A12051">
          <w:rPr>
            <w:noProof/>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C03CA5"/>
    <w:multiLevelType w:val="multilevel"/>
    <w:tmpl w:val="6D6A1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DCA"/>
    <w:rsid w:val="000251A1"/>
    <w:rsid w:val="000D20B6"/>
    <w:rsid w:val="00185832"/>
    <w:rsid w:val="0021605A"/>
    <w:rsid w:val="00217569"/>
    <w:rsid w:val="00225BBA"/>
    <w:rsid w:val="00234FF2"/>
    <w:rsid w:val="0024527F"/>
    <w:rsid w:val="0028199F"/>
    <w:rsid w:val="002D281B"/>
    <w:rsid w:val="00325A72"/>
    <w:rsid w:val="00343A9B"/>
    <w:rsid w:val="003E5CB2"/>
    <w:rsid w:val="00471257"/>
    <w:rsid w:val="004758CD"/>
    <w:rsid w:val="00485519"/>
    <w:rsid w:val="005678AC"/>
    <w:rsid w:val="00645CFF"/>
    <w:rsid w:val="006E04F0"/>
    <w:rsid w:val="00715298"/>
    <w:rsid w:val="0072416B"/>
    <w:rsid w:val="007734DE"/>
    <w:rsid w:val="007E596A"/>
    <w:rsid w:val="00820E61"/>
    <w:rsid w:val="00854EE0"/>
    <w:rsid w:val="00875D73"/>
    <w:rsid w:val="0091041E"/>
    <w:rsid w:val="00961509"/>
    <w:rsid w:val="00984140"/>
    <w:rsid w:val="00987FAB"/>
    <w:rsid w:val="009A1D49"/>
    <w:rsid w:val="009D5C94"/>
    <w:rsid w:val="00A12051"/>
    <w:rsid w:val="00A51A88"/>
    <w:rsid w:val="00B37980"/>
    <w:rsid w:val="00B928AB"/>
    <w:rsid w:val="00BD5DCA"/>
    <w:rsid w:val="00C256FF"/>
    <w:rsid w:val="00C34783"/>
    <w:rsid w:val="00C752C9"/>
    <w:rsid w:val="00C7754F"/>
    <w:rsid w:val="00D92BA6"/>
    <w:rsid w:val="00D94562"/>
    <w:rsid w:val="00E01C00"/>
    <w:rsid w:val="00E93D30"/>
    <w:rsid w:val="00EC30BB"/>
    <w:rsid w:val="00EE0AD3"/>
    <w:rsid w:val="00F10D49"/>
    <w:rsid w:val="00F81DA1"/>
    <w:rsid w:val="00F91817"/>
    <w:rsid w:val="00FB00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C9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D5D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D281B"/>
    <w:rPr>
      <w:color w:val="0000FF" w:themeColor="hyperlink"/>
      <w:u w:val="single"/>
    </w:rPr>
  </w:style>
  <w:style w:type="paragraph" w:styleId="NormalWeb">
    <w:name w:val="Normal (Web)"/>
    <w:basedOn w:val="Normal"/>
    <w:uiPriority w:val="99"/>
    <w:unhideWhenUsed/>
    <w:rsid w:val="00A51A88"/>
  </w:style>
  <w:style w:type="paragraph" w:styleId="Header">
    <w:name w:val="header"/>
    <w:basedOn w:val="Normal"/>
    <w:link w:val="HeaderChar"/>
    <w:uiPriority w:val="99"/>
    <w:unhideWhenUsed/>
    <w:rsid w:val="00A12051"/>
    <w:pPr>
      <w:tabs>
        <w:tab w:val="center" w:pos="4680"/>
        <w:tab w:val="right" w:pos="9360"/>
      </w:tabs>
    </w:pPr>
  </w:style>
  <w:style w:type="character" w:customStyle="1" w:styleId="HeaderChar">
    <w:name w:val="Header Char"/>
    <w:basedOn w:val="DefaultParagraphFont"/>
    <w:link w:val="Header"/>
    <w:uiPriority w:val="99"/>
    <w:rsid w:val="00A12051"/>
  </w:style>
  <w:style w:type="paragraph" w:styleId="Footer">
    <w:name w:val="footer"/>
    <w:basedOn w:val="Normal"/>
    <w:link w:val="FooterChar"/>
    <w:uiPriority w:val="99"/>
    <w:unhideWhenUsed/>
    <w:rsid w:val="00A12051"/>
    <w:pPr>
      <w:tabs>
        <w:tab w:val="center" w:pos="4680"/>
        <w:tab w:val="right" w:pos="9360"/>
      </w:tabs>
    </w:pPr>
  </w:style>
  <w:style w:type="character" w:customStyle="1" w:styleId="FooterChar">
    <w:name w:val="Footer Char"/>
    <w:basedOn w:val="DefaultParagraphFont"/>
    <w:link w:val="Footer"/>
    <w:uiPriority w:val="99"/>
    <w:rsid w:val="00A12051"/>
  </w:style>
  <w:style w:type="paragraph" w:styleId="BodyText">
    <w:name w:val="Body Text"/>
    <w:basedOn w:val="Normal"/>
    <w:link w:val="BodyTextChar"/>
    <w:rsid w:val="003E5CB2"/>
    <w:pPr>
      <w:jc w:val="both"/>
    </w:pPr>
    <w:rPr>
      <w:sz w:val="28"/>
      <w:szCs w:val="20"/>
    </w:rPr>
  </w:style>
  <w:style w:type="character" w:customStyle="1" w:styleId="BodyTextChar">
    <w:name w:val="Body Text Char"/>
    <w:basedOn w:val="DefaultParagraphFont"/>
    <w:link w:val="BodyText"/>
    <w:uiPriority w:val="99"/>
    <w:rsid w:val="003E5CB2"/>
    <w:rPr>
      <w:rFonts w:ascii="Times New Roman" w:eastAsia="Times New Roman" w:hAnsi="Times New Roman" w:cs="Times New Roman"/>
      <w:sz w:val="28"/>
      <w:szCs w:val="20"/>
    </w:rPr>
  </w:style>
  <w:style w:type="paragraph" w:customStyle="1" w:styleId="CharCharCharCharCharCharChar">
    <w:name w:val="Char Char Char Char Char Char Char"/>
    <w:basedOn w:val="Normal"/>
    <w:next w:val="Normal"/>
    <w:autoRedefine/>
    <w:semiHidden/>
    <w:rsid w:val="0021605A"/>
    <w:pPr>
      <w:spacing w:before="120" w:after="120" w:line="312" w:lineRule="auto"/>
    </w:pPr>
    <w:rPr>
      <w:sz w:val="28"/>
      <w:szCs w:val="28"/>
    </w:rPr>
  </w:style>
  <w:style w:type="paragraph" w:customStyle="1" w:styleId="CharCharCharCharCharCharChar0">
    <w:name w:val="Char Char Char Char Char Char Char"/>
    <w:basedOn w:val="Normal"/>
    <w:next w:val="Normal"/>
    <w:autoRedefine/>
    <w:semiHidden/>
    <w:rsid w:val="0072416B"/>
    <w:pPr>
      <w:spacing w:before="120" w:after="120" w:line="312" w:lineRule="auto"/>
    </w:pPr>
    <w:rPr>
      <w:sz w:val="28"/>
      <w:szCs w:val="28"/>
    </w:rPr>
  </w:style>
  <w:style w:type="character" w:customStyle="1" w:styleId="Vanbnnidung">
    <w:name w:val="Van b?n n?i dung_"/>
    <w:link w:val="Vanbnnidung1"/>
    <w:rsid w:val="0072416B"/>
    <w:rPr>
      <w:sz w:val="23"/>
      <w:szCs w:val="23"/>
      <w:shd w:val="clear" w:color="auto" w:fill="FFFFFF"/>
    </w:rPr>
  </w:style>
  <w:style w:type="paragraph" w:customStyle="1" w:styleId="Vanbnnidung1">
    <w:name w:val="Van b?n n?i dung1"/>
    <w:basedOn w:val="Normal"/>
    <w:link w:val="Vanbnnidung"/>
    <w:rsid w:val="0072416B"/>
    <w:pPr>
      <w:widowControl w:val="0"/>
      <w:shd w:val="clear" w:color="auto" w:fill="FFFFFF"/>
      <w:spacing w:before="360" w:after="2880" w:line="326" w:lineRule="exact"/>
      <w:ind w:hanging="380"/>
      <w:jc w:val="center"/>
    </w:pPr>
    <w:rPr>
      <w:sz w:val="23"/>
      <w:szCs w:val="23"/>
    </w:rPr>
  </w:style>
  <w:style w:type="character" w:customStyle="1" w:styleId="text">
    <w:name w:val="text"/>
    <w:basedOn w:val="DefaultParagraphFont"/>
    <w:rsid w:val="00987FAB"/>
  </w:style>
  <w:style w:type="character" w:customStyle="1" w:styleId="card-send-timesendtime">
    <w:name w:val="card-send-time__sendtime"/>
    <w:basedOn w:val="DefaultParagraphFont"/>
    <w:rsid w:val="00987FAB"/>
  </w:style>
  <w:style w:type="character" w:customStyle="1" w:styleId="emoji-sizer">
    <w:name w:val="emoji-sizer"/>
    <w:basedOn w:val="DefaultParagraphFont"/>
    <w:rsid w:val="00987F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C9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D5D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D281B"/>
    <w:rPr>
      <w:color w:val="0000FF" w:themeColor="hyperlink"/>
      <w:u w:val="single"/>
    </w:rPr>
  </w:style>
  <w:style w:type="paragraph" w:styleId="NormalWeb">
    <w:name w:val="Normal (Web)"/>
    <w:basedOn w:val="Normal"/>
    <w:uiPriority w:val="99"/>
    <w:unhideWhenUsed/>
    <w:rsid w:val="00A51A88"/>
  </w:style>
  <w:style w:type="paragraph" w:styleId="Header">
    <w:name w:val="header"/>
    <w:basedOn w:val="Normal"/>
    <w:link w:val="HeaderChar"/>
    <w:uiPriority w:val="99"/>
    <w:unhideWhenUsed/>
    <w:rsid w:val="00A12051"/>
    <w:pPr>
      <w:tabs>
        <w:tab w:val="center" w:pos="4680"/>
        <w:tab w:val="right" w:pos="9360"/>
      </w:tabs>
    </w:pPr>
  </w:style>
  <w:style w:type="character" w:customStyle="1" w:styleId="HeaderChar">
    <w:name w:val="Header Char"/>
    <w:basedOn w:val="DefaultParagraphFont"/>
    <w:link w:val="Header"/>
    <w:uiPriority w:val="99"/>
    <w:rsid w:val="00A12051"/>
  </w:style>
  <w:style w:type="paragraph" w:styleId="Footer">
    <w:name w:val="footer"/>
    <w:basedOn w:val="Normal"/>
    <w:link w:val="FooterChar"/>
    <w:uiPriority w:val="99"/>
    <w:unhideWhenUsed/>
    <w:rsid w:val="00A12051"/>
    <w:pPr>
      <w:tabs>
        <w:tab w:val="center" w:pos="4680"/>
        <w:tab w:val="right" w:pos="9360"/>
      </w:tabs>
    </w:pPr>
  </w:style>
  <w:style w:type="character" w:customStyle="1" w:styleId="FooterChar">
    <w:name w:val="Footer Char"/>
    <w:basedOn w:val="DefaultParagraphFont"/>
    <w:link w:val="Footer"/>
    <w:uiPriority w:val="99"/>
    <w:rsid w:val="00A12051"/>
  </w:style>
  <w:style w:type="paragraph" w:styleId="BodyText">
    <w:name w:val="Body Text"/>
    <w:basedOn w:val="Normal"/>
    <w:link w:val="BodyTextChar"/>
    <w:rsid w:val="003E5CB2"/>
    <w:pPr>
      <w:jc w:val="both"/>
    </w:pPr>
    <w:rPr>
      <w:sz w:val="28"/>
      <w:szCs w:val="20"/>
    </w:rPr>
  </w:style>
  <w:style w:type="character" w:customStyle="1" w:styleId="BodyTextChar">
    <w:name w:val="Body Text Char"/>
    <w:basedOn w:val="DefaultParagraphFont"/>
    <w:link w:val="BodyText"/>
    <w:uiPriority w:val="99"/>
    <w:rsid w:val="003E5CB2"/>
    <w:rPr>
      <w:rFonts w:ascii="Times New Roman" w:eastAsia="Times New Roman" w:hAnsi="Times New Roman" w:cs="Times New Roman"/>
      <w:sz w:val="28"/>
      <w:szCs w:val="20"/>
    </w:rPr>
  </w:style>
  <w:style w:type="paragraph" w:customStyle="1" w:styleId="CharCharCharCharCharCharChar">
    <w:name w:val="Char Char Char Char Char Char Char"/>
    <w:basedOn w:val="Normal"/>
    <w:next w:val="Normal"/>
    <w:autoRedefine/>
    <w:semiHidden/>
    <w:rsid w:val="0021605A"/>
    <w:pPr>
      <w:spacing w:before="120" w:after="120" w:line="312" w:lineRule="auto"/>
    </w:pPr>
    <w:rPr>
      <w:sz w:val="28"/>
      <w:szCs w:val="28"/>
    </w:rPr>
  </w:style>
  <w:style w:type="paragraph" w:customStyle="1" w:styleId="CharCharCharCharCharCharChar0">
    <w:name w:val="Char Char Char Char Char Char Char"/>
    <w:basedOn w:val="Normal"/>
    <w:next w:val="Normal"/>
    <w:autoRedefine/>
    <w:semiHidden/>
    <w:rsid w:val="0072416B"/>
    <w:pPr>
      <w:spacing w:before="120" w:after="120" w:line="312" w:lineRule="auto"/>
    </w:pPr>
    <w:rPr>
      <w:sz w:val="28"/>
      <w:szCs w:val="28"/>
    </w:rPr>
  </w:style>
  <w:style w:type="character" w:customStyle="1" w:styleId="Vanbnnidung">
    <w:name w:val="Van b?n n?i dung_"/>
    <w:link w:val="Vanbnnidung1"/>
    <w:rsid w:val="0072416B"/>
    <w:rPr>
      <w:sz w:val="23"/>
      <w:szCs w:val="23"/>
      <w:shd w:val="clear" w:color="auto" w:fill="FFFFFF"/>
    </w:rPr>
  </w:style>
  <w:style w:type="paragraph" w:customStyle="1" w:styleId="Vanbnnidung1">
    <w:name w:val="Van b?n n?i dung1"/>
    <w:basedOn w:val="Normal"/>
    <w:link w:val="Vanbnnidung"/>
    <w:rsid w:val="0072416B"/>
    <w:pPr>
      <w:widowControl w:val="0"/>
      <w:shd w:val="clear" w:color="auto" w:fill="FFFFFF"/>
      <w:spacing w:before="360" w:after="2880" w:line="326" w:lineRule="exact"/>
      <w:ind w:hanging="380"/>
      <w:jc w:val="center"/>
    </w:pPr>
    <w:rPr>
      <w:sz w:val="23"/>
      <w:szCs w:val="23"/>
    </w:rPr>
  </w:style>
  <w:style w:type="character" w:customStyle="1" w:styleId="text">
    <w:name w:val="text"/>
    <w:basedOn w:val="DefaultParagraphFont"/>
    <w:rsid w:val="00987FAB"/>
  </w:style>
  <w:style w:type="character" w:customStyle="1" w:styleId="card-send-timesendtime">
    <w:name w:val="card-send-time__sendtime"/>
    <w:basedOn w:val="DefaultParagraphFont"/>
    <w:rsid w:val="00987FAB"/>
  </w:style>
  <w:style w:type="character" w:customStyle="1" w:styleId="emoji-sizer">
    <w:name w:val="emoji-sizer"/>
    <w:basedOn w:val="DefaultParagraphFont"/>
    <w:rsid w:val="00987F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24416">
      <w:bodyDiv w:val="1"/>
      <w:marLeft w:val="0"/>
      <w:marRight w:val="0"/>
      <w:marTop w:val="0"/>
      <w:marBottom w:val="0"/>
      <w:divBdr>
        <w:top w:val="none" w:sz="0" w:space="0" w:color="auto"/>
        <w:left w:val="none" w:sz="0" w:space="0" w:color="auto"/>
        <w:bottom w:val="none" w:sz="0" w:space="0" w:color="auto"/>
        <w:right w:val="none" w:sz="0" w:space="0" w:color="auto"/>
      </w:divBdr>
      <w:divsChild>
        <w:div w:id="523711641">
          <w:marLeft w:val="0"/>
          <w:marRight w:val="0"/>
          <w:marTop w:val="0"/>
          <w:marBottom w:val="0"/>
          <w:divBdr>
            <w:top w:val="none" w:sz="0" w:space="0" w:color="auto"/>
            <w:left w:val="none" w:sz="0" w:space="0" w:color="auto"/>
            <w:bottom w:val="none" w:sz="0" w:space="0" w:color="auto"/>
            <w:right w:val="none" w:sz="0" w:space="0" w:color="auto"/>
          </w:divBdr>
          <w:divsChild>
            <w:div w:id="1511675864">
              <w:marLeft w:val="0"/>
              <w:marRight w:val="0"/>
              <w:marTop w:val="0"/>
              <w:marBottom w:val="0"/>
              <w:divBdr>
                <w:top w:val="none" w:sz="0" w:space="0" w:color="auto"/>
                <w:left w:val="none" w:sz="0" w:space="0" w:color="auto"/>
                <w:bottom w:val="none" w:sz="0" w:space="0" w:color="auto"/>
                <w:right w:val="none" w:sz="0" w:space="0" w:color="auto"/>
              </w:divBdr>
              <w:divsChild>
                <w:div w:id="1494376946">
                  <w:marLeft w:val="0"/>
                  <w:marRight w:val="0"/>
                  <w:marTop w:val="0"/>
                  <w:marBottom w:val="0"/>
                  <w:divBdr>
                    <w:top w:val="none" w:sz="0" w:space="0" w:color="auto"/>
                    <w:left w:val="none" w:sz="0" w:space="0" w:color="auto"/>
                    <w:bottom w:val="none" w:sz="0" w:space="0" w:color="auto"/>
                    <w:right w:val="none" w:sz="0" w:space="0" w:color="auto"/>
                  </w:divBdr>
                  <w:divsChild>
                    <w:div w:id="1298799517">
                      <w:marLeft w:val="0"/>
                      <w:marRight w:val="-90"/>
                      <w:marTop w:val="0"/>
                      <w:marBottom w:val="0"/>
                      <w:divBdr>
                        <w:top w:val="none" w:sz="0" w:space="0" w:color="auto"/>
                        <w:left w:val="none" w:sz="0" w:space="0" w:color="auto"/>
                        <w:bottom w:val="none" w:sz="0" w:space="0" w:color="auto"/>
                        <w:right w:val="none" w:sz="0" w:space="0" w:color="auto"/>
                      </w:divBdr>
                      <w:divsChild>
                        <w:div w:id="511842214">
                          <w:marLeft w:val="0"/>
                          <w:marRight w:val="0"/>
                          <w:marTop w:val="0"/>
                          <w:marBottom w:val="0"/>
                          <w:divBdr>
                            <w:top w:val="none" w:sz="0" w:space="0" w:color="auto"/>
                            <w:left w:val="none" w:sz="0" w:space="0" w:color="auto"/>
                            <w:bottom w:val="none" w:sz="0" w:space="0" w:color="auto"/>
                            <w:right w:val="none" w:sz="0" w:space="0" w:color="auto"/>
                          </w:divBdr>
                          <w:divsChild>
                            <w:div w:id="780956661">
                              <w:marLeft w:val="0"/>
                              <w:marRight w:val="0"/>
                              <w:marTop w:val="150"/>
                              <w:marBottom w:val="0"/>
                              <w:divBdr>
                                <w:top w:val="none" w:sz="0" w:space="0" w:color="auto"/>
                                <w:left w:val="none" w:sz="0" w:space="0" w:color="auto"/>
                                <w:bottom w:val="none" w:sz="0" w:space="0" w:color="auto"/>
                                <w:right w:val="none" w:sz="0" w:space="0" w:color="auto"/>
                              </w:divBdr>
                              <w:divsChild>
                                <w:div w:id="83233283">
                                  <w:marLeft w:val="0"/>
                                  <w:marRight w:val="0"/>
                                  <w:marTop w:val="0"/>
                                  <w:marBottom w:val="0"/>
                                  <w:divBdr>
                                    <w:top w:val="none" w:sz="0" w:space="0" w:color="auto"/>
                                    <w:left w:val="none" w:sz="0" w:space="0" w:color="auto"/>
                                    <w:bottom w:val="none" w:sz="0" w:space="0" w:color="auto"/>
                                    <w:right w:val="none" w:sz="0" w:space="0" w:color="auto"/>
                                  </w:divBdr>
                                  <w:divsChild>
                                    <w:div w:id="1158227517">
                                      <w:marLeft w:val="750"/>
                                      <w:marRight w:val="0"/>
                                      <w:marTop w:val="0"/>
                                      <w:marBottom w:val="0"/>
                                      <w:divBdr>
                                        <w:top w:val="none" w:sz="0" w:space="0" w:color="auto"/>
                                        <w:left w:val="none" w:sz="0" w:space="0" w:color="auto"/>
                                        <w:bottom w:val="none" w:sz="0" w:space="0" w:color="auto"/>
                                        <w:right w:val="none" w:sz="0" w:space="0" w:color="auto"/>
                                      </w:divBdr>
                                      <w:divsChild>
                                        <w:div w:id="1379629266">
                                          <w:marLeft w:val="0"/>
                                          <w:marRight w:val="0"/>
                                          <w:marTop w:val="0"/>
                                          <w:marBottom w:val="0"/>
                                          <w:divBdr>
                                            <w:top w:val="none" w:sz="0" w:space="0" w:color="auto"/>
                                            <w:left w:val="none" w:sz="0" w:space="0" w:color="auto"/>
                                            <w:bottom w:val="none" w:sz="0" w:space="0" w:color="auto"/>
                                            <w:right w:val="none" w:sz="0" w:space="0" w:color="auto"/>
                                          </w:divBdr>
                                          <w:divsChild>
                                            <w:div w:id="518936090">
                                              <w:marLeft w:val="0"/>
                                              <w:marRight w:val="0"/>
                                              <w:marTop w:val="0"/>
                                              <w:marBottom w:val="0"/>
                                              <w:divBdr>
                                                <w:top w:val="none" w:sz="0" w:space="0" w:color="auto"/>
                                                <w:left w:val="none" w:sz="0" w:space="0" w:color="auto"/>
                                                <w:bottom w:val="none" w:sz="0" w:space="0" w:color="auto"/>
                                                <w:right w:val="none" w:sz="0" w:space="0" w:color="auto"/>
                                              </w:divBdr>
                                              <w:divsChild>
                                                <w:div w:id="1099179218">
                                                  <w:marLeft w:val="0"/>
                                                  <w:marRight w:val="0"/>
                                                  <w:marTop w:val="0"/>
                                                  <w:marBottom w:val="0"/>
                                                  <w:divBdr>
                                                    <w:top w:val="none" w:sz="0" w:space="0" w:color="auto"/>
                                                    <w:left w:val="none" w:sz="0" w:space="0" w:color="auto"/>
                                                    <w:bottom w:val="none" w:sz="0" w:space="0" w:color="auto"/>
                                                    <w:right w:val="none" w:sz="0" w:space="0" w:color="auto"/>
                                                  </w:divBdr>
                                                  <w:divsChild>
                                                    <w:div w:id="12728409">
                                                      <w:marLeft w:val="0"/>
                                                      <w:marRight w:val="0"/>
                                                      <w:marTop w:val="0"/>
                                                      <w:marBottom w:val="0"/>
                                                      <w:divBdr>
                                                        <w:top w:val="none" w:sz="0" w:space="0" w:color="auto"/>
                                                        <w:left w:val="none" w:sz="0" w:space="0" w:color="auto"/>
                                                        <w:bottom w:val="none" w:sz="0" w:space="0" w:color="auto"/>
                                                        <w:right w:val="none" w:sz="0" w:space="0" w:color="auto"/>
                                                      </w:divBdr>
                                                      <w:divsChild>
                                                        <w:div w:id="61105122">
                                                          <w:marLeft w:val="0"/>
                                                          <w:marRight w:val="0"/>
                                                          <w:marTop w:val="0"/>
                                                          <w:marBottom w:val="0"/>
                                                          <w:divBdr>
                                                            <w:top w:val="none" w:sz="0" w:space="0" w:color="auto"/>
                                                            <w:left w:val="none" w:sz="0" w:space="0" w:color="auto"/>
                                                            <w:bottom w:val="none" w:sz="0" w:space="0" w:color="auto"/>
                                                            <w:right w:val="none" w:sz="0" w:space="0" w:color="auto"/>
                                                          </w:divBdr>
                                                          <w:divsChild>
                                                            <w:div w:id="1331060249">
                                                              <w:marLeft w:val="0"/>
                                                              <w:marRight w:val="0"/>
                                                              <w:marTop w:val="0"/>
                                                              <w:marBottom w:val="0"/>
                                                              <w:divBdr>
                                                                <w:top w:val="none" w:sz="0" w:space="0" w:color="auto"/>
                                                                <w:left w:val="none" w:sz="0" w:space="0" w:color="auto"/>
                                                                <w:bottom w:val="none" w:sz="0" w:space="0" w:color="auto"/>
                                                                <w:right w:val="none" w:sz="0" w:space="0" w:color="auto"/>
                                                              </w:divBdr>
                                                              <w:divsChild>
                                                                <w:div w:id="1128473458">
                                                                  <w:marLeft w:val="0"/>
                                                                  <w:marRight w:val="0"/>
                                                                  <w:marTop w:val="0"/>
                                                                  <w:marBottom w:val="0"/>
                                                                  <w:divBdr>
                                                                    <w:top w:val="none" w:sz="0" w:space="0" w:color="auto"/>
                                                                    <w:left w:val="none" w:sz="0" w:space="0" w:color="auto"/>
                                                                    <w:bottom w:val="none" w:sz="0" w:space="0" w:color="auto"/>
                                                                    <w:right w:val="none" w:sz="0" w:space="0" w:color="auto"/>
                                                                  </w:divBdr>
                                                                  <w:divsChild>
                                                                    <w:div w:id="2141799157">
                                                                      <w:marLeft w:val="0"/>
                                                                      <w:marRight w:val="0"/>
                                                                      <w:marTop w:val="0"/>
                                                                      <w:marBottom w:val="0"/>
                                                                      <w:divBdr>
                                                                        <w:top w:val="none" w:sz="0" w:space="0" w:color="auto"/>
                                                                        <w:left w:val="none" w:sz="0" w:space="0" w:color="auto"/>
                                                                        <w:bottom w:val="none" w:sz="0" w:space="0" w:color="auto"/>
                                                                        <w:right w:val="none" w:sz="0" w:space="0" w:color="auto"/>
                                                                      </w:divBdr>
                                                                      <w:divsChild>
                                                                        <w:div w:id="886799732">
                                                                          <w:marLeft w:val="0"/>
                                                                          <w:marRight w:val="0"/>
                                                                          <w:marTop w:val="0"/>
                                                                          <w:marBottom w:val="0"/>
                                                                          <w:divBdr>
                                                                            <w:top w:val="none" w:sz="0" w:space="0" w:color="auto"/>
                                                                            <w:left w:val="none" w:sz="0" w:space="0" w:color="auto"/>
                                                                            <w:bottom w:val="none" w:sz="0" w:space="0" w:color="auto"/>
                                                                            <w:right w:val="none" w:sz="0" w:space="0" w:color="auto"/>
                                                                          </w:divBdr>
                                                                          <w:divsChild>
                                                                            <w:div w:id="42581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909880">
                                                                  <w:marLeft w:val="0"/>
                                                                  <w:marRight w:val="0"/>
                                                                  <w:marTop w:val="60"/>
                                                                  <w:marBottom w:val="0"/>
                                                                  <w:divBdr>
                                                                    <w:top w:val="none" w:sz="0" w:space="0" w:color="auto"/>
                                                                    <w:left w:val="none" w:sz="0" w:space="0" w:color="auto"/>
                                                                    <w:bottom w:val="none" w:sz="0" w:space="0" w:color="auto"/>
                                                                    <w:right w:val="none" w:sz="0" w:space="0" w:color="auto"/>
                                                                  </w:divBdr>
                                                                </w:div>
                                                                <w:div w:id="847133465">
                                                                  <w:marLeft w:val="0"/>
                                                                  <w:marRight w:val="0"/>
                                                                  <w:marTop w:val="0"/>
                                                                  <w:marBottom w:val="0"/>
                                                                  <w:divBdr>
                                                                    <w:top w:val="none" w:sz="0" w:space="0" w:color="auto"/>
                                                                    <w:left w:val="none" w:sz="0" w:space="0" w:color="auto"/>
                                                                    <w:bottom w:val="none" w:sz="0" w:space="0" w:color="auto"/>
                                                                    <w:right w:val="none" w:sz="0" w:space="0" w:color="auto"/>
                                                                  </w:divBdr>
                                                                  <w:divsChild>
                                                                    <w:div w:id="487550268">
                                                                      <w:marLeft w:val="0"/>
                                                                      <w:marRight w:val="0"/>
                                                                      <w:marTop w:val="0"/>
                                                                      <w:marBottom w:val="0"/>
                                                                      <w:divBdr>
                                                                        <w:top w:val="none" w:sz="0" w:space="0" w:color="auto"/>
                                                                        <w:left w:val="none" w:sz="0" w:space="0" w:color="auto"/>
                                                                        <w:bottom w:val="none" w:sz="0" w:space="0" w:color="auto"/>
                                                                        <w:right w:val="none" w:sz="0" w:space="0" w:color="auto"/>
                                                                      </w:divBdr>
                                                                      <w:divsChild>
                                                                        <w:div w:id="2049454361">
                                                                          <w:marLeft w:val="0"/>
                                                                          <w:marRight w:val="0"/>
                                                                          <w:marTop w:val="0"/>
                                                                          <w:marBottom w:val="0"/>
                                                                          <w:divBdr>
                                                                            <w:top w:val="none" w:sz="0" w:space="0" w:color="auto"/>
                                                                            <w:left w:val="none" w:sz="0" w:space="0" w:color="auto"/>
                                                                            <w:bottom w:val="none" w:sz="0" w:space="0" w:color="auto"/>
                                                                            <w:right w:val="none" w:sz="0" w:space="0" w:color="auto"/>
                                                                          </w:divBdr>
                                                                          <w:divsChild>
                                                                            <w:div w:id="155148521">
                                                                              <w:marLeft w:val="0"/>
                                                                              <w:marRight w:val="0"/>
                                                                              <w:marTop w:val="0"/>
                                                                              <w:marBottom w:val="0"/>
                                                                              <w:divBdr>
                                                                                <w:top w:val="none" w:sz="0" w:space="0" w:color="auto"/>
                                                                                <w:left w:val="none" w:sz="0" w:space="0" w:color="auto"/>
                                                                                <w:bottom w:val="none" w:sz="0" w:space="0" w:color="auto"/>
                                                                                <w:right w:val="none" w:sz="0" w:space="0" w:color="auto"/>
                                                                              </w:divBdr>
                                                                              <w:divsChild>
                                                                                <w:div w:id="1985045597">
                                                                                  <w:marLeft w:val="105"/>
                                                                                  <w:marRight w:val="105"/>
                                                                                  <w:marTop w:val="90"/>
                                                                                  <w:marBottom w:val="150"/>
                                                                                  <w:divBdr>
                                                                                    <w:top w:val="none" w:sz="0" w:space="0" w:color="auto"/>
                                                                                    <w:left w:val="none" w:sz="0" w:space="0" w:color="auto"/>
                                                                                    <w:bottom w:val="none" w:sz="0" w:space="0" w:color="auto"/>
                                                                                    <w:right w:val="none" w:sz="0" w:space="0" w:color="auto"/>
                                                                                  </w:divBdr>
                                                                                </w:div>
                                                                                <w:div w:id="1798716033">
                                                                                  <w:marLeft w:val="105"/>
                                                                                  <w:marRight w:val="105"/>
                                                                                  <w:marTop w:val="90"/>
                                                                                  <w:marBottom w:val="150"/>
                                                                                  <w:divBdr>
                                                                                    <w:top w:val="none" w:sz="0" w:space="0" w:color="auto"/>
                                                                                    <w:left w:val="none" w:sz="0" w:space="0" w:color="auto"/>
                                                                                    <w:bottom w:val="none" w:sz="0" w:space="0" w:color="auto"/>
                                                                                    <w:right w:val="none" w:sz="0" w:space="0" w:color="auto"/>
                                                                                  </w:divBdr>
                                                                                </w:div>
                                                                                <w:div w:id="2065323383">
                                                                                  <w:marLeft w:val="105"/>
                                                                                  <w:marRight w:val="105"/>
                                                                                  <w:marTop w:val="90"/>
                                                                                  <w:marBottom w:val="150"/>
                                                                                  <w:divBdr>
                                                                                    <w:top w:val="none" w:sz="0" w:space="0" w:color="auto"/>
                                                                                    <w:left w:val="none" w:sz="0" w:space="0" w:color="auto"/>
                                                                                    <w:bottom w:val="none" w:sz="0" w:space="0" w:color="auto"/>
                                                                                    <w:right w:val="none" w:sz="0" w:space="0" w:color="auto"/>
                                                                                  </w:divBdr>
                                                                                </w:div>
                                                                                <w:div w:id="1711415598">
                                                                                  <w:marLeft w:val="105"/>
                                                                                  <w:marRight w:val="105"/>
                                                                                  <w:marTop w:val="90"/>
                                                                                  <w:marBottom w:val="150"/>
                                                                                  <w:divBdr>
                                                                                    <w:top w:val="none" w:sz="0" w:space="0" w:color="auto"/>
                                                                                    <w:left w:val="none" w:sz="0" w:space="0" w:color="auto"/>
                                                                                    <w:bottom w:val="none" w:sz="0" w:space="0" w:color="auto"/>
                                                                                    <w:right w:val="none" w:sz="0" w:space="0" w:color="auto"/>
                                                                                  </w:divBdr>
                                                                                </w:div>
                                                                                <w:div w:id="1790008713">
                                                                                  <w:marLeft w:val="105"/>
                                                                                  <w:marRight w:val="105"/>
                                                                                  <w:marTop w:val="90"/>
                                                                                  <w:marBottom w:val="150"/>
                                                                                  <w:divBdr>
                                                                                    <w:top w:val="none" w:sz="0" w:space="0" w:color="auto"/>
                                                                                    <w:left w:val="none" w:sz="0" w:space="0" w:color="auto"/>
                                                                                    <w:bottom w:val="none" w:sz="0" w:space="0" w:color="auto"/>
                                                                                    <w:right w:val="none" w:sz="0" w:space="0" w:color="auto"/>
                                                                                  </w:divBdr>
                                                                                </w:div>
                                                                                <w:div w:id="1937244630">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61307335">
                  <w:marLeft w:val="0"/>
                  <w:marRight w:val="0"/>
                  <w:marTop w:val="0"/>
                  <w:marBottom w:val="0"/>
                  <w:divBdr>
                    <w:top w:val="none" w:sz="0" w:space="0" w:color="auto"/>
                    <w:left w:val="none" w:sz="0" w:space="0" w:color="auto"/>
                    <w:bottom w:val="none" w:sz="0" w:space="0" w:color="auto"/>
                    <w:right w:val="none" w:sz="0" w:space="0" w:color="auto"/>
                  </w:divBdr>
                  <w:divsChild>
                    <w:div w:id="82733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311323">
          <w:marLeft w:val="0"/>
          <w:marRight w:val="0"/>
          <w:marTop w:val="0"/>
          <w:marBottom w:val="0"/>
          <w:divBdr>
            <w:top w:val="none" w:sz="0" w:space="0" w:color="auto"/>
            <w:left w:val="none" w:sz="0" w:space="0" w:color="auto"/>
            <w:bottom w:val="none" w:sz="0" w:space="0" w:color="auto"/>
            <w:right w:val="none" w:sz="0" w:space="0" w:color="auto"/>
          </w:divBdr>
          <w:divsChild>
            <w:div w:id="1224952637">
              <w:marLeft w:val="0"/>
              <w:marRight w:val="0"/>
              <w:marTop w:val="0"/>
              <w:marBottom w:val="0"/>
              <w:divBdr>
                <w:top w:val="none" w:sz="0" w:space="0" w:color="auto"/>
                <w:left w:val="none" w:sz="0" w:space="0" w:color="auto"/>
                <w:bottom w:val="none" w:sz="0" w:space="0" w:color="auto"/>
                <w:right w:val="none" w:sz="0" w:space="0" w:color="auto"/>
              </w:divBdr>
              <w:divsChild>
                <w:div w:id="58414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39488">
      <w:bodyDiv w:val="1"/>
      <w:marLeft w:val="0"/>
      <w:marRight w:val="0"/>
      <w:marTop w:val="0"/>
      <w:marBottom w:val="0"/>
      <w:divBdr>
        <w:top w:val="none" w:sz="0" w:space="0" w:color="auto"/>
        <w:left w:val="none" w:sz="0" w:space="0" w:color="auto"/>
        <w:bottom w:val="none" w:sz="0" w:space="0" w:color="auto"/>
        <w:right w:val="none" w:sz="0" w:space="0" w:color="auto"/>
      </w:divBdr>
      <w:divsChild>
        <w:div w:id="1249460481">
          <w:marLeft w:val="0"/>
          <w:marRight w:val="0"/>
          <w:marTop w:val="0"/>
          <w:marBottom w:val="0"/>
          <w:divBdr>
            <w:top w:val="none" w:sz="0" w:space="0" w:color="auto"/>
            <w:left w:val="none" w:sz="0" w:space="0" w:color="auto"/>
            <w:bottom w:val="none" w:sz="0" w:space="0" w:color="auto"/>
            <w:right w:val="none" w:sz="0" w:space="0" w:color="auto"/>
          </w:divBdr>
          <w:divsChild>
            <w:div w:id="1653289926">
              <w:marLeft w:val="0"/>
              <w:marRight w:val="0"/>
              <w:marTop w:val="0"/>
              <w:marBottom w:val="0"/>
              <w:divBdr>
                <w:top w:val="none" w:sz="0" w:space="0" w:color="auto"/>
                <w:left w:val="none" w:sz="0" w:space="0" w:color="auto"/>
                <w:bottom w:val="none" w:sz="0" w:space="0" w:color="auto"/>
                <w:right w:val="none" w:sz="0" w:space="0" w:color="auto"/>
              </w:divBdr>
              <w:divsChild>
                <w:div w:id="1052273444">
                  <w:marLeft w:val="0"/>
                  <w:marRight w:val="0"/>
                  <w:marTop w:val="0"/>
                  <w:marBottom w:val="0"/>
                  <w:divBdr>
                    <w:top w:val="none" w:sz="0" w:space="0" w:color="auto"/>
                    <w:left w:val="none" w:sz="0" w:space="0" w:color="auto"/>
                    <w:bottom w:val="none" w:sz="0" w:space="0" w:color="auto"/>
                    <w:right w:val="none" w:sz="0" w:space="0" w:color="auto"/>
                  </w:divBdr>
                  <w:divsChild>
                    <w:div w:id="972557474">
                      <w:marLeft w:val="0"/>
                      <w:marRight w:val="-90"/>
                      <w:marTop w:val="0"/>
                      <w:marBottom w:val="0"/>
                      <w:divBdr>
                        <w:top w:val="none" w:sz="0" w:space="0" w:color="auto"/>
                        <w:left w:val="none" w:sz="0" w:space="0" w:color="auto"/>
                        <w:bottom w:val="none" w:sz="0" w:space="0" w:color="auto"/>
                        <w:right w:val="none" w:sz="0" w:space="0" w:color="auto"/>
                      </w:divBdr>
                      <w:divsChild>
                        <w:div w:id="937828245">
                          <w:marLeft w:val="0"/>
                          <w:marRight w:val="0"/>
                          <w:marTop w:val="0"/>
                          <w:marBottom w:val="0"/>
                          <w:divBdr>
                            <w:top w:val="none" w:sz="0" w:space="0" w:color="auto"/>
                            <w:left w:val="none" w:sz="0" w:space="0" w:color="auto"/>
                            <w:bottom w:val="none" w:sz="0" w:space="0" w:color="auto"/>
                            <w:right w:val="none" w:sz="0" w:space="0" w:color="auto"/>
                          </w:divBdr>
                          <w:divsChild>
                            <w:div w:id="717123470">
                              <w:marLeft w:val="0"/>
                              <w:marRight w:val="0"/>
                              <w:marTop w:val="150"/>
                              <w:marBottom w:val="0"/>
                              <w:divBdr>
                                <w:top w:val="none" w:sz="0" w:space="0" w:color="auto"/>
                                <w:left w:val="none" w:sz="0" w:space="0" w:color="auto"/>
                                <w:bottom w:val="none" w:sz="0" w:space="0" w:color="auto"/>
                                <w:right w:val="none" w:sz="0" w:space="0" w:color="auto"/>
                              </w:divBdr>
                              <w:divsChild>
                                <w:div w:id="501897870">
                                  <w:marLeft w:val="0"/>
                                  <w:marRight w:val="0"/>
                                  <w:marTop w:val="0"/>
                                  <w:marBottom w:val="0"/>
                                  <w:divBdr>
                                    <w:top w:val="none" w:sz="0" w:space="0" w:color="auto"/>
                                    <w:left w:val="none" w:sz="0" w:space="0" w:color="auto"/>
                                    <w:bottom w:val="none" w:sz="0" w:space="0" w:color="auto"/>
                                    <w:right w:val="none" w:sz="0" w:space="0" w:color="auto"/>
                                  </w:divBdr>
                                  <w:divsChild>
                                    <w:div w:id="139537368">
                                      <w:marLeft w:val="750"/>
                                      <w:marRight w:val="0"/>
                                      <w:marTop w:val="0"/>
                                      <w:marBottom w:val="0"/>
                                      <w:divBdr>
                                        <w:top w:val="none" w:sz="0" w:space="0" w:color="auto"/>
                                        <w:left w:val="none" w:sz="0" w:space="0" w:color="auto"/>
                                        <w:bottom w:val="none" w:sz="0" w:space="0" w:color="auto"/>
                                        <w:right w:val="none" w:sz="0" w:space="0" w:color="auto"/>
                                      </w:divBdr>
                                      <w:divsChild>
                                        <w:div w:id="578827648">
                                          <w:marLeft w:val="0"/>
                                          <w:marRight w:val="0"/>
                                          <w:marTop w:val="0"/>
                                          <w:marBottom w:val="0"/>
                                          <w:divBdr>
                                            <w:top w:val="none" w:sz="0" w:space="0" w:color="auto"/>
                                            <w:left w:val="none" w:sz="0" w:space="0" w:color="auto"/>
                                            <w:bottom w:val="none" w:sz="0" w:space="0" w:color="auto"/>
                                            <w:right w:val="none" w:sz="0" w:space="0" w:color="auto"/>
                                          </w:divBdr>
                                          <w:divsChild>
                                            <w:div w:id="373509780">
                                              <w:marLeft w:val="0"/>
                                              <w:marRight w:val="0"/>
                                              <w:marTop w:val="0"/>
                                              <w:marBottom w:val="0"/>
                                              <w:divBdr>
                                                <w:top w:val="none" w:sz="0" w:space="0" w:color="auto"/>
                                                <w:left w:val="none" w:sz="0" w:space="0" w:color="auto"/>
                                                <w:bottom w:val="none" w:sz="0" w:space="0" w:color="auto"/>
                                                <w:right w:val="none" w:sz="0" w:space="0" w:color="auto"/>
                                              </w:divBdr>
                                              <w:divsChild>
                                                <w:div w:id="1945842622">
                                                  <w:marLeft w:val="0"/>
                                                  <w:marRight w:val="0"/>
                                                  <w:marTop w:val="0"/>
                                                  <w:marBottom w:val="0"/>
                                                  <w:divBdr>
                                                    <w:top w:val="none" w:sz="0" w:space="0" w:color="auto"/>
                                                    <w:left w:val="none" w:sz="0" w:space="0" w:color="auto"/>
                                                    <w:bottom w:val="none" w:sz="0" w:space="0" w:color="auto"/>
                                                    <w:right w:val="none" w:sz="0" w:space="0" w:color="auto"/>
                                                  </w:divBdr>
                                                  <w:divsChild>
                                                    <w:div w:id="1823885740">
                                                      <w:marLeft w:val="0"/>
                                                      <w:marRight w:val="0"/>
                                                      <w:marTop w:val="0"/>
                                                      <w:marBottom w:val="0"/>
                                                      <w:divBdr>
                                                        <w:top w:val="none" w:sz="0" w:space="0" w:color="auto"/>
                                                        <w:left w:val="none" w:sz="0" w:space="0" w:color="auto"/>
                                                        <w:bottom w:val="none" w:sz="0" w:space="0" w:color="auto"/>
                                                        <w:right w:val="none" w:sz="0" w:space="0" w:color="auto"/>
                                                      </w:divBdr>
                                                      <w:divsChild>
                                                        <w:div w:id="1839348022">
                                                          <w:marLeft w:val="0"/>
                                                          <w:marRight w:val="0"/>
                                                          <w:marTop w:val="0"/>
                                                          <w:marBottom w:val="0"/>
                                                          <w:divBdr>
                                                            <w:top w:val="none" w:sz="0" w:space="0" w:color="auto"/>
                                                            <w:left w:val="none" w:sz="0" w:space="0" w:color="auto"/>
                                                            <w:bottom w:val="none" w:sz="0" w:space="0" w:color="auto"/>
                                                            <w:right w:val="none" w:sz="0" w:space="0" w:color="auto"/>
                                                          </w:divBdr>
                                                          <w:divsChild>
                                                            <w:div w:id="1840924513">
                                                              <w:marLeft w:val="0"/>
                                                              <w:marRight w:val="0"/>
                                                              <w:marTop w:val="0"/>
                                                              <w:marBottom w:val="0"/>
                                                              <w:divBdr>
                                                                <w:top w:val="none" w:sz="0" w:space="0" w:color="auto"/>
                                                                <w:left w:val="none" w:sz="0" w:space="0" w:color="auto"/>
                                                                <w:bottom w:val="none" w:sz="0" w:space="0" w:color="auto"/>
                                                                <w:right w:val="none" w:sz="0" w:space="0" w:color="auto"/>
                                                              </w:divBdr>
                                                              <w:divsChild>
                                                                <w:div w:id="1816947001">
                                                                  <w:marLeft w:val="0"/>
                                                                  <w:marRight w:val="0"/>
                                                                  <w:marTop w:val="0"/>
                                                                  <w:marBottom w:val="0"/>
                                                                  <w:divBdr>
                                                                    <w:top w:val="none" w:sz="0" w:space="0" w:color="auto"/>
                                                                    <w:left w:val="none" w:sz="0" w:space="0" w:color="auto"/>
                                                                    <w:bottom w:val="none" w:sz="0" w:space="0" w:color="auto"/>
                                                                    <w:right w:val="none" w:sz="0" w:space="0" w:color="auto"/>
                                                                  </w:divBdr>
                                                                  <w:divsChild>
                                                                    <w:div w:id="1790856043">
                                                                      <w:marLeft w:val="0"/>
                                                                      <w:marRight w:val="0"/>
                                                                      <w:marTop w:val="0"/>
                                                                      <w:marBottom w:val="0"/>
                                                                      <w:divBdr>
                                                                        <w:top w:val="none" w:sz="0" w:space="0" w:color="auto"/>
                                                                        <w:left w:val="none" w:sz="0" w:space="0" w:color="auto"/>
                                                                        <w:bottom w:val="none" w:sz="0" w:space="0" w:color="auto"/>
                                                                        <w:right w:val="none" w:sz="0" w:space="0" w:color="auto"/>
                                                                      </w:divBdr>
                                                                      <w:divsChild>
                                                                        <w:div w:id="757596907">
                                                                          <w:marLeft w:val="0"/>
                                                                          <w:marRight w:val="0"/>
                                                                          <w:marTop w:val="0"/>
                                                                          <w:marBottom w:val="0"/>
                                                                          <w:divBdr>
                                                                            <w:top w:val="none" w:sz="0" w:space="0" w:color="auto"/>
                                                                            <w:left w:val="none" w:sz="0" w:space="0" w:color="auto"/>
                                                                            <w:bottom w:val="none" w:sz="0" w:space="0" w:color="auto"/>
                                                                            <w:right w:val="none" w:sz="0" w:space="0" w:color="auto"/>
                                                                          </w:divBdr>
                                                                          <w:divsChild>
                                                                            <w:div w:id="119426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935648">
                                                                  <w:marLeft w:val="0"/>
                                                                  <w:marRight w:val="0"/>
                                                                  <w:marTop w:val="60"/>
                                                                  <w:marBottom w:val="0"/>
                                                                  <w:divBdr>
                                                                    <w:top w:val="none" w:sz="0" w:space="0" w:color="auto"/>
                                                                    <w:left w:val="none" w:sz="0" w:space="0" w:color="auto"/>
                                                                    <w:bottom w:val="none" w:sz="0" w:space="0" w:color="auto"/>
                                                                    <w:right w:val="none" w:sz="0" w:space="0" w:color="auto"/>
                                                                  </w:divBdr>
                                                                </w:div>
                                                                <w:div w:id="1428504690">
                                                                  <w:marLeft w:val="0"/>
                                                                  <w:marRight w:val="0"/>
                                                                  <w:marTop w:val="0"/>
                                                                  <w:marBottom w:val="0"/>
                                                                  <w:divBdr>
                                                                    <w:top w:val="none" w:sz="0" w:space="0" w:color="auto"/>
                                                                    <w:left w:val="none" w:sz="0" w:space="0" w:color="auto"/>
                                                                    <w:bottom w:val="none" w:sz="0" w:space="0" w:color="auto"/>
                                                                    <w:right w:val="none" w:sz="0" w:space="0" w:color="auto"/>
                                                                  </w:divBdr>
                                                                  <w:divsChild>
                                                                    <w:div w:id="907880256">
                                                                      <w:marLeft w:val="0"/>
                                                                      <w:marRight w:val="0"/>
                                                                      <w:marTop w:val="0"/>
                                                                      <w:marBottom w:val="0"/>
                                                                      <w:divBdr>
                                                                        <w:top w:val="none" w:sz="0" w:space="0" w:color="auto"/>
                                                                        <w:left w:val="none" w:sz="0" w:space="0" w:color="auto"/>
                                                                        <w:bottom w:val="none" w:sz="0" w:space="0" w:color="auto"/>
                                                                        <w:right w:val="none" w:sz="0" w:space="0" w:color="auto"/>
                                                                      </w:divBdr>
                                                                      <w:divsChild>
                                                                        <w:div w:id="1502504258">
                                                                          <w:marLeft w:val="0"/>
                                                                          <w:marRight w:val="0"/>
                                                                          <w:marTop w:val="0"/>
                                                                          <w:marBottom w:val="0"/>
                                                                          <w:divBdr>
                                                                            <w:top w:val="none" w:sz="0" w:space="0" w:color="auto"/>
                                                                            <w:left w:val="none" w:sz="0" w:space="0" w:color="auto"/>
                                                                            <w:bottom w:val="none" w:sz="0" w:space="0" w:color="auto"/>
                                                                            <w:right w:val="none" w:sz="0" w:space="0" w:color="auto"/>
                                                                          </w:divBdr>
                                                                          <w:divsChild>
                                                                            <w:div w:id="1033768233">
                                                                              <w:marLeft w:val="0"/>
                                                                              <w:marRight w:val="0"/>
                                                                              <w:marTop w:val="0"/>
                                                                              <w:marBottom w:val="0"/>
                                                                              <w:divBdr>
                                                                                <w:top w:val="none" w:sz="0" w:space="0" w:color="auto"/>
                                                                                <w:left w:val="none" w:sz="0" w:space="0" w:color="auto"/>
                                                                                <w:bottom w:val="none" w:sz="0" w:space="0" w:color="auto"/>
                                                                                <w:right w:val="none" w:sz="0" w:space="0" w:color="auto"/>
                                                                              </w:divBdr>
                                                                              <w:divsChild>
                                                                                <w:div w:id="1056785267">
                                                                                  <w:marLeft w:val="105"/>
                                                                                  <w:marRight w:val="105"/>
                                                                                  <w:marTop w:val="90"/>
                                                                                  <w:marBottom w:val="150"/>
                                                                                  <w:divBdr>
                                                                                    <w:top w:val="none" w:sz="0" w:space="0" w:color="auto"/>
                                                                                    <w:left w:val="none" w:sz="0" w:space="0" w:color="auto"/>
                                                                                    <w:bottom w:val="none" w:sz="0" w:space="0" w:color="auto"/>
                                                                                    <w:right w:val="none" w:sz="0" w:space="0" w:color="auto"/>
                                                                                  </w:divBdr>
                                                                                </w:div>
                                                                                <w:div w:id="812911109">
                                                                                  <w:marLeft w:val="105"/>
                                                                                  <w:marRight w:val="105"/>
                                                                                  <w:marTop w:val="90"/>
                                                                                  <w:marBottom w:val="150"/>
                                                                                  <w:divBdr>
                                                                                    <w:top w:val="none" w:sz="0" w:space="0" w:color="auto"/>
                                                                                    <w:left w:val="none" w:sz="0" w:space="0" w:color="auto"/>
                                                                                    <w:bottom w:val="none" w:sz="0" w:space="0" w:color="auto"/>
                                                                                    <w:right w:val="none" w:sz="0" w:space="0" w:color="auto"/>
                                                                                  </w:divBdr>
                                                                                </w:div>
                                                                                <w:div w:id="1739014242">
                                                                                  <w:marLeft w:val="105"/>
                                                                                  <w:marRight w:val="105"/>
                                                                                  <w:marTop w:val="90"/>
                                                                                  <w:marBottom w:val="150"/>
                                                                                  <w:divBdr>
                                                                                    <w:top w:val="none" w:sz="0" w:space="0" w:color="auto"/>
                                                                                    <w:left w:val="none" w:sz="0" w:space="0" w:color="auto"/>
                                                                                    <w:bottom w:val="none" w:sz="0" w:space="0" w:color="auto"/>
                                                                                    <w:right w:val="none" w:sz="0" w:space="0" w:color="auto"/>
                                                                                  </w:divBdr>
                                                                                </w:div>
                                                                                <w:div w:id="126625092">
                                                                                  <w:marLeft w:val="105"/>
                                                                                  <w:marRight w:val="105"/>
                                                                                  <w:marTop w:val="90"/>
                                                                                  <w:marBottom w:val="150"/>
                                                                                  <w:divBdr>
                                                                                    <w:top w:val="none" w:sz="0" w:space="0" w:color="auto"/>
                                                                                    <w:left w:val="none" w:sz="0" w:space="0" w:color="auto"/>
                                                                                    <w:bottom w:val="none" w:sz="0" w:space="0" w:color="auto"/>
                                                                                    <w:right w:val="none" w:sz="0" w:space="0" w:color="auto"/>
                                                                                  </w:divBdr>
                                                                                </w:div>
                                                                                <w:div w:id="1072776746">
                                                                                  <w:marLeft w:val="105"/>
                                                                                  <w:marRight w:val="105"/>
                                                                                  <w:marTop w:val="90"/>
                                                                                  <w:marBottom w:val="150"/>
                                                                                  <w:divBdr>
                                                                                    <w:top w:val="none" w:sz="0" w:space="0" w:color="auto"/>
                                                                                    <w:left w:val="none" w:sz="0" w:space="0" w:color="auto"/>
                                                                                    <w:bottom w:val="none" w:sz="0" w:space="0" w:color="auto"/>
                                                                                    <w:right w:val="none" w:sz="0" w:space="0" w:color="auto"/>
                                                                                  </w:divBdr>
                                                                                </w:div>
                                                                                <w:div w:id="1759207299">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64901917">
                  <w:marLeft w:val="0"/>
                  <w:marRight w:val="0"/>
                  <w:marTop w:val="0"/>
                  <w:marBottom w:val="0"/>
                  <w:divBdr>
                    <w:top w:val="none" w:sz="0" w:space="0" w:color="auto"/>
                    <w:left w:val="none" w:sz="0" w:space="0" w:color="auto"/>
                    <w:bottom w:val="none" w:sz="0" w:space="0" w:color="auto"/>
                    <w:right w:val="none" w:sz="0" w:space="0" w:color="auto"/>
                  </w:divBdr>
                  <w:divsChild>
                    <w:div w:id="160834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201272">
          <w:marLeft w:val="0"/>
          <w:marRight w:val="0"/>
          <w:marTop w:val="0"/>
          <w:marBottom w:val="0"/>
          <w:divBdr>
            <w:top w:val="none" w:sz="0" w:space="0" w:color="auto"/>
            <w:left w:val="none" w:sz="0" w:space="0" w:color="auto"/>
            <w:bottom w:val="none" w:sz="0" w:space="0" w:color="auto"/>
            <w:right w:val="none" w:sz="0" w:space="0" w:color="auto"/>
          </w:divBdr>
          <w:divsChild>
            <w:div w:id="1532691941">
              <w:marLeft w:val="0"/>
              <w:marRight w:val="0"/>
              <w:marTop w:val="0"/>
              <w:marBottom w:val="0"/>
              <w:divBdr>
                <w:top w:val="none" w:sz="0" w:space="0" w:color="auto"/>
                <w:left w:val="none" w:sz="0" w:space="0" w:color="auto"/>
                <w:bottom w:val="none" w:sz="0" w:space="0" w:color="auto"/>
                <w:right w:val="none" w:sz="0" w:space="0" w:color="auto"/>
              </w:divBdr>
              <w:divsChild>
                <w:div w:id="67175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4412485">
      <w:bodyDiv w:val="1"/>
      <w:marLeft w:val="0"/>
      <w:marRight w:val="0"/>
      <w:marTop w:val="0"/>
      <w:marBottom w:val="0"/>
      <w:divBdr>
        <w:top w:val="none" w:sz="0" w:space="0" w:color="auto"/>
        <w:left w:val="none" w:sz="0" w:space="0" w:color="auto"/>
        <w:bottom w:val="none" w:sz="0" w:space="0" w:color="auto"/>
        <w:right w:val="none" w:sz="0" w:space="0" w:color="auto"/>
      </w:divBdr>
    </w:div>
    <w:div w:id="795564917">
      <w:bodyDiv w:val="1"/>
      <w:marLeft w:val="0"/>
      <w:marRight w:val="0"/>
      <w:marTop w:val="0"/>
      <w:marBottom w:val="0"/>
      <w:divBdr>
        <w:top w:val="none" w:sz="0" w:space="0" w:color="auto"/>
        <w:left w:val="none" w:sz="0" w:space="0" w:color="auto"/>
        <w:bottom w:val="none" w:sz="0" w:space="0" w:color="auto"/>
        <w:right w:val="none" w:sz="0" w:space="0" w:color="auto"/>
      </w:divBdr>
      <w:divsChild>
        <w:div w:id="1971327083">
          <w:marLeft w:val="0"/>
          <w:marRight w:val="0"/>
          <w:marTop w:val="0"/>
          <w:marBottom w:val="0"/>
          <w:divBdr>
            <w:top w:val="none" w:sz="0" w:space="0" w:color="auto"/>
            <w:left w:val="none" w:sz="0" w:space="0" w:color="auto"/>
            <w:bottom w:val="none" w:sz="0" w:space="0" w:color="auto"/>
            <w:right w:val="none" w:sz="0" w:space="0" w:color="auto"/>
          </w:divBdr>
        </w:div>
        <w:div w:id="2006931113">
          <w:marLeft w:val="0"/>
          <w:marRight w:val="0"/>
          <w:marTop w:val="0"/>
          <w:marBottom w:val="0"/>
          <w:divBdr>
            <w:top w:val="none" w:sz="0" w:space="0" w:color="auto"/>
            <w:left w:val="none" w:sz="0" w:space="0" w:color="auto"/>
            <w:bottom w:val="none" w:sz="0" w:space="0" w:color="auto"/>
            <w:right w:val="none" w:sz="0" w:space="0" w:color="auto"/>
          </w:divBdr>
        </w:div>
      </w:divsChild>
    </w:div>
    <w:div w:id="1173957330">
      <w:bodyDiv w:val="1"/>
      <w:marLeft w:val="0"/>
      <w:marRight w:val="0"/>
      <w:marTop w:val="0"/>
      <w:marBottom w:val="0"/>
      <w:divBdr>
        <w:top w:val="none" w:sz="0" w:space="0" w:color="auto"/>
        <w:left w:val="none" w:sz="0" w:space="0" w:color="auto"/>
        <w:bottom w:val="none" w:sz="0" w:space="0" w:color="auto"/>
        <w:right w:val="none" w:sz="0" w:space="0" w:color="auto"/>
      </w:divBdr>
    </w:div>
    <w:div w:id="1236891647">
      <w:bodyDiv w:val="1"/>
      <w:marLeft w:val="0"/>
      <w:marRight w:val="0"/>
      <w:marTop w:val="0"/>
      <w:marBottom w:val="0"/>
      <w:divBdr>
        <w:top w:val="none" w:sz="0" w:space="0" w:color="auto"/>
        <w:left w:val="none" w:sz="0" w:space="0" w:color="auto"/>
        <w:bottom w:val="none" w:sz="0" w:space="0" w:color="auto"/>
        <w:right w:val="none" w:sz="0" w:space="0" w:color="auto"/>
      </w:divBdr>
    </w:div>
    <w:div w:id="2143382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8</Pages>
  <Words>2892</Words>
  <Characters>16490</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19344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Admin</cp:lastModifiedBy>
  <cp:revision>11</cp:revision>
  <dcterms:created xsi:type="dcterms:W3CDTF">2025-05-20T00:55:00Z</dcterms:created>
  <dcterms:modified xsi:type="dcterms:W3CDTF">2025-06-09T07:29:00Z</dcterms:modified>
</cp:coreProperties>
</file>