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1E0" w:firstRow="1" w:lastRow="1" w:firstColumn="1" w:lastColumn="1" w:noHBand="0" w:noVBand="0"/>
      </w:tblPr>
      <w:tblGrid>
        <w:gridCol w:w="3204"/>
        <w:gridCol w:w="5868"/>
      </w:tblGrid>
      <w:tr w:rsidR="004F4620" w:rsidRPr="004F4620" w14:paraId="4602CDAD" w14:textId="77777777" w:rsidTr="0036064B">
        <w:trPr>
          <w:trHeight w:val="993"/>
        </w:trPr>
        <w:tc>
          <w:tcPr>
            <w:tcW w:w="3204" w:type="dxa"/>
            <w:hideMark/>
          </w:tcPr>
          <w:bookmarkStart w:id="0" w:name="loai_1"/>
          <w:p w14:paraId="0847F204" w14:textId="284919B8" w:rsidR="0036064B" w:rsidRPr="004F4620" w:rsidRDefault="0036064B" w:rsidP="0036064B">
            <w:pPr>
              <w:jc w:val="center"/>
              <w:rPr>
                <w:rFonts w:eastAsia="Times New Roman"/>
                <w:b/>
                <w:szCs w:val="28"/>
                <w:lang w:val="nl-NL"/>
              </w:rPr>
            </w:pPr>
            <w:r w:rsidRPr="004F4620">
              <w:rPr>
                <w:rFonts w:eastAsia="Times New Roman"/>
                <w:noProof/>
                <w:szCs w:val="28"/>
              </w:rPr>
              <mc:AlternateContent>
                <mc:Choice Requires="wps">
                  <w:drawing>
                    <wp:anchor distT="4294967295" distB="4294967295" distL="114300" distR="114300" simplePos="0" relativeHeight="251663872" behindDoc="0" locked="0" layoutInCell="1" allowOverlap="1" wp14:anchorId="6E6C7F32" wp14:editId="7F52D883">
                      <wp:simplePos x="0" y="0"/>
                      <wp:positionH relativeFrom="column">
                        <wp:posOffset>704215</wp:posOffset>
                      </wp:positionH>
                      <wp:positionV relativeFrom="paragraph">
                        <wp:posOffset>412749</wp:posOffset>
                      </wp:positionV>
                      <wp:extent cx="496570" cy="0"/>
                      <wp:effectExtent l="0" t="0" r="0" b="0"/>
                      <wp:wrapNone/>
                      <wp:docPr id="163872284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F551D" id="Straight Connector 7"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45pt,32.5pt" to="94.5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"/>
                  </w:pict>
                </mc:Fallback>
              </mc:AlternateContent>
            </w:r>
            <w:r w:rsidRPr="004F4620">
              <w:rPr>
                <w:rFonts w:eastAsia="Times New Roman"/>
                <w:b/>
                <w:sz w:val="26"/>
                <w:szCs w:val="26"/>
                <w:lang w:val="nl-NL"/>
              </w:rPr>
              <w:t>ỦY BAN NHÂN DÂN TỈNH LẠNG SƠN</w:t>
            </w:r>
          </w:p>
        </w:tc>
        <w:tc>
          <w:tcPr>
            <w:tcW w:w="5868" w:type="dxa"/>
            <w:hideMark/>
          </w:tcPr>
          <w:p w14:paraId="4B1C428B" w14:textId="77777777" w:rsidR="0036064B" w:rsidRPr="004F4620" w:rsidRDefault="0036064B" w:rsidP="0036064B">
            <w:pPr>
              <w:jc w:val="center"/>
              <w:rPr>
                <w:rFonts w:eastAsia="Times New Roman"/>
                <w:b/>
                <w:spacing w:val="-6"/>
                <w:sz w:val="26"/>
                <w:szCs w:val="26"/>
                <w:lang w:val="nl-NL"/>
              </w:rPr>
            </w:pPr>
            <w:r w:rsidRPr="004F4620">
              <w:rPr>
                <w:rFonts w:eastAsia="Times New Roman"/>
                <w:b/>
                <w:spacing w:val="-6"/>
                <w:sz w:val="26"/>
                <w:szCs w:val="26"/>
                <w:lang w:val="nl-NL"/>
              </w:rPr>
              <w:t>CỘNG HÒA XÃ HỘI CHỦ NGHĨA VIỆT  NAM</w:t>
            </w:r>
          </w:p>
          <w:p w14:paraId="1631A617" w14:textId="047A5CB7" w:rsidR="0036064B" w:rsidRPr="004F4620" w:rsidRDefault="0036064B" w:rsidP="0036064B">
            <w:pPr>
              <w:jc w:val="center"/>
              <w:rPr>
                <w:rFonts w:eastAsia="Times New Roman"/>
                <w:b/>
                <w:szCs w:val="28"/>
                <w:lang w:val="nl-NL"/>
              </w:rPr>
            </w:pPr>
            <w:r w:rsidRPr="004F4620">
              <w:rPr>
                <w:rFonts w:eastAsia="Times New Roman"/>
                <w:b/>
                <w:szCs w:val="28"/>
                <w:lang w:val="nl-NL"/>
              </w:rPr>
              <w:t xml:space="preserve">Độc lập </w:t>
            </w:r>
            <w:r w:rsidRPr="004F4620">
              <w:rPr>
                <w:rFonts w:eastAsia="Times New Roman"/>
                <w:szCs w:val="28"/>
                <w:lang w:val="nl-NL"/>
              </w:rPr>
              <w:t>-</w:t>
            </w:r>
            <w:r w:rsidRPr="004F4620">
              <w:rPr>
                <w:rFonts w:eastAsia="Times New Roman"/>
                <w:b/>
                <w:szCs w:val="28"/>
                <w:lang w:val="nl-NL"/>
              </w:rPr>
              <w:t xml:space="preserve"> Tự do </w:t>
            </w:r>
            <w:r w:rsidRPr="004F4620">
              <w:rPr>
                <w:rFonts w:eastAsia="Times New Roman"/>
                <w:szCs w:val="28"/>
                <w:lang w:val="nl-NL"/>
              </w:rPr>
              <w:t>-</w:t>
            </w:r>
            <w:r w:rsidRPr="004F4620">
              <w:rPr>
                <w:rFonts w:eastAsia="Times New Roman"/>
                <w:b/>
                <w:szCs w:val="28"/>
                <w:lang w:val="nl-NL"/>
              </w:rPr>
              <w:t xml:space="preserve"> Hạnh phúc</w:t>
            </w:r>
          </w:p>
          <w:p w14:paraId="09BD80CC" w14:textId="2323B32F" w:rsidR="0036064B" w:rsidRPr="004F4620" w:rsidRDefault="0036064B" w:rsidP="0036064B">
            <w:pPr>
              <w:jc w:val="center"/>
              <w:rPr>
                <w:rFonts w:eastAsia="Times New Roman"/>
                <w:b/>
                <w:szCs w:val="28"/>
                <w:lang w:val="nl-NL"/>
              </w:rPr>
            </w:pPr>
            <w:r w:rsidRPr="004F4620">
              <w:rPr>
                <w:rFonts w:eastAsia="Times New Roman"/>
                <w:noProof/>
                <w:szCs w:val="28"/>
              </w:rPr>
              <mc:AlternateContent>
                <mc:Choice Requires="wps">
                  <w:drawing>
                    <wp:anchor distT="4294967295" distB="4294967295" distL="114300" distR="114300" simplePos="0" relativeHeight="251662848" behindDoc="0" locked="0" layoutInCell="1" allowOverlap="1" wp14:anchorId="5358948E" wp14:editId="5F17C251">
                      <wp:simplePos x="0" y="0"/>
                      <wp:positionH relativeFrom="column">
                        <wp:posOffset>779145</wp:posOffset>
                      </wp:positionH>
                      <wp:positionV relativeFrom="page">
                        <wp:posOffset>429837</wp:posOffset>
                      </wp:positionV>
                      <wp:extent cx="2065020" cy="0"/>
                      <wp:effectExtent l="0" t="0" r="0" b="0"/>
                      <wp:wrapNone/>
                      <wp:docPr id="3"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5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F6EB4" id="Straight Connector 6"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61.35pt,33.85pt" to="223.95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">
                      <w10:wrap anchory="page"/>
                    </v:line>
                  </w:pict>
                </mc:Fallback>
              </mc:AlternateContent>
            </w:r>
          </w:p>
        </w:tc>
      </w:tr>
      <w:tr w:rsidR="00CE279D" w:rsidRPr="004F4620" w14:paraId="256C1D81" w14:textId="77777777" w:rsidTr="0036064B">
        <w:tc>
          <w:tcPr>
            <w:tcW w:w="3204" w:type="dxa"/>
            <w:vAlign w:val="bottom"/>
            <w:hideMark/>
          </w:tcPr>
          <w:p w14:paraId="74994F32" w14:textId="2FB25EB4" w:rsidR="0036064B" w:rsidRPr="004F4620" w:rsidRDefault="0036064B" w:rsidP="0036064B">
            <w:pPr>
              <w:jc w:val="center"/>
              <w:rPr>
                <w:rFonts w:eastAsia="Times New Roman"/>
                <w:b/>
                <w:szCs w:val="28"/>
                <w:lang w:val="nl-NL"/>
              </w:rPr>
            </w:pPr>
            <w:r w:rsidRPr="004F4620">
              <w:rPr>
                <w:rFonts w:eastAsia="Times New Roman"/>
                <w:sz w:val="26"/>
                <w:szCs w:val="28"/>
                <w:lang w:val="nl-NL"/>
              </w:rPr>
              <w:t xml:space="preserve">Số:    </w:t>
            </w:r>
            <w:r w:rsidR="00622910">
              <w:rPr>
                <w:rFonts w:eastAsia="Times New Roman"/>
                <w:sz w:val="26"/>
                <w:szCs w:val="28"/>
                <w:lang w:val="nl-NL"/>
              </w:rPr>
              <w:t xml:space="preserve">  </w:t>
            </w:r>
            <w:r w:rsidRPr="004F4620">
              <w:rPr>
                <w:rFonts w:eastAsia="Times New Roman"/>
                <w:sz w:val="26"/>
                <w:szCs w:val="28"/>
                <w:lang w:val="nl-NL"/>
              </w:rPr>
              <w:t xml:space="preserve">     /QĐ-UBND</w:t>
            </w:r>
          </w:p>
        </w:tc>
        <w:tc>
          <w:tcPr>
            <w:tcW w:w="5868" w:type="dxa"/>
            <w:vAlign w:val="bottom"/>
            <w:hideMark/>
          </w:tcPr>
          <w:p w14:paraId="388019D7" w14:textId="0BC1C052" w:rsidR="0036064B" w:rsidRPr="004F4620" w:rsidRDefault="0036064B" w:rsidP="0036064B">
            <w:pPr>
              <w:jc w:val="center"/>
              <w:rPr>
                <w:rFonts w:eastAsia="Times New Roman"/>
                <w:b/>
                <w:szCs w:val="28"/>
                <w:lang w:val="nl-NL"/>
              </w:rPr>
            </w:pPr>
            <w:r w:rsidRPr="004F4620">
              <w:rPr>
                <w:rFonts w:eastAsia="Times New Roman"/>
                <w:i/>
                <w:szCs w:val="28"/>
                <w:lang w:val="nl-NL"/>
              </w:rPr>
              <w:t xml:space="preserve">Lạng Sơn, ngày      tháng   </w:t>
            </w:r>
            <w:r w:rsidR="00622910">
              <w:rPr>
                <w:rFonts w:eastAsia="Times New Roman"/>
                <w:i/>
                <w:szCs w:val="28"/>
                <w:lang w:val="nl-NL"/>
              </w:rPr>
              <w:t xml:space="preserve">  </w:t>
            </w:r>
            <w:r w:rsidRPr="004F4620">
              <w:rPr>
                <w:rFonts w:eastAsia="Times New Roman"/>
                <w:i/>
                <w:szCs w:val="28"/>
                <w:lang w:val="nl-NL"/>
              </w:rPr>
              <w:t xml:space="preserve">năm </w:t>
            </w:r>
            <w:r w:rsidRPr="004F4620">
              <w:rPr>
                <w:rFonts w:eastAsia="Times New Roman"/>
                <w:i/>
                <w:szCs w:val="28"/>
                <w:lang w:val="vi-VN"/>
              </w:rPr>
              <w:t>2025</w:t>
            </w:r>
          </w:p>
        </w:tc>
      </w:tr>
    </w:tbl>
    <w:p w14:paraId="6E2529CB" w14:textId="77777777" w:rsidR="0036064B" w:rsidRPr="004F4620" w:rsidRDefault="0036064B" w:rsidP="0036064B">
      <w:pPr>
        <w:pStyle w:val="NormalWeb"/>
        <w:spacing w:before="0" w:beforeAutospacing="0" w:after="0" w:afterAutospacing="0"/>
        <w:jc w:val="center"/>
        <w:rPr>
          <w:b/>
          <w:bCs/>
          <w:sz w:val="28"/>
          <w:szCs w:val="28"/>
          <w:lang w:val="nl-NL"/>
        </w:rPr>
      </w:pPr>
    </w:p>
    <w:p w14:paraId="1CEE2B5F" w14:textId="187225E9" w:rsidR="00DB1BA8" w:rsidRPr="004F4620" w:rsidRDefault="00DB1BA8" w:rsidP="0036064B">
      <w:pPr>
        <w:pStyle w:val="NormalWeb"/>
        <w:widowControl w:val="0"/>
        <w:spacing w:before="0" w:beforeAutospacing="0" w:after="0" w:afterAutospacing="0"/>
        <w:jc w:val="center"/>
        <w:rPr>
          <w:sz w:val="28"/>
          <w:szCs w:val="28"/>
          <w:lang w:val="vi-VN"/>
        </w:rPr>
      </w:pPr>
      <w:r w:rsidRPr="004F4620">
        <w:rPr>
          <w:b/>
          <w:bCs/>
          <w:sz w:val="28"/>
          <w:szCs w:val="28"/>
          <w:lang w:val="vi-VN"/>
        </w:rPr>
        <w:t>QUYẾT ĐỊNH</w:t>
      </w:r>
      <w:bookmarkEnd w:id="0"/>
    </w:p>
    <w:p w14:paraId="2FD7FD5E" w14:textId="77777777" w:rsidR="0036064B" w:rsidRPr="004F4620" w:rsidRDefault="00DB1BA8" w:rsidP="0036064B">
      <w:pPr>
        <w:pStyle w:val="NormalWeb"/>
        <w:widowControl w:val="0"/>
        <w:shd w:val="clear" w:color="auto" w:fill="FFFFFF"/>
        <w:spacing w:before="0" w:beforeAutospacing="0" w:after="0" w:afterAutospacing="0"/>
        <w:jc w:val="center"/>
        <w:rPr>
          <w:b/>
          <w:sz w:val="28"/>
          <w:szCs w:val="28"/>
          <w:lang w:val="nl-NL"/>
        </w:rPr>
      </w:pPr>
      <w:bookmarkStart w:id="1" w:name="loai_1_name"/>
      <w:r w:rsidRPr="004F4620">
        <w:rPr>
          <w:b/>
          <w:sz w:val="28"/>
          <w:szCs w:val="28"/>
          <w:lang w:val="nl-NL"/>
        </w:rPr>
        <w:t>Ban hành</w:t>
      </w:r>
      <w:r w:rsidR="00D2385A" w:rsidRPr="004F4620">
        <w:rPr>
          <w:b/>
          <w:sz w:val="28"/>
          <w:szCs w:val="28"/>
          <w:lang w:val="nl-NL"/>
        </w:rPr>
        <w:t xml:space="preserve"> Kế hoạch thực hiện </w:t>
      </w:r>
      <w:r w:rsidR="00331C3F" w:rsidRPr="004F4620">
        <w:rPr>
          <w:b/>
          <w:sz w:val="28"/>
          <w:szCs w:val="28"/>
          <w:lang w:val="nl-NL"/>
        </w:rPr>
        <w:t>P</w:t>
      </w:r>
      <w:r w:rsidR="00861037" w:rsidRPr="004F4620">
        <w:rPr>
          <w:b/>
          <w:sz w:val="28"/>
          <w:szCs w:val="28"/>
          <w:lang w:val="nl-NL"/>
        </w:rPr>
        <w:t>hương án phát triển</w:t>
      </w:r>
      <w:r w:rsidR="0036064B" w:rsidRPr="004F4620">
        <w:rPr>
          <w:b/>
          <w:sz w:val="28"/>
          <w:szCs w:val="28"/>
          <w:lang w:val="nl-NL"/>
        </w:rPr>
        <w:t xml:space="preserve"> </w:t>
      </w:r>
      <w:r w:rsidR="00DA23B5" w:rsidRPr="004F4620">
        <w:rPr>
          <w:b/>
          <w:sz w:val="28"/>
          <w:szCs w:val="28"/>
          <w:lang w:val="nl-NL"/>
        </w:rPr>
        <w:t xml:space="preserve">mạng lưới </w:t>
      </w:r>
    </w:p>
    <w:p w14:paraId="2B9C7363" w14:textId="719D5E35" w:rsidR="00322858" w:rsidRPr="004F4620" w:rsidRDefault="00DA23B5" w:rsidP="0036064B">
      <w:pPr>
        <w:pStyle w:val="NormalWeb"/>
        <w:widowControl w:val="0"/>
        <w:shd w:val="clear" w:color="auto" w:fill="FFFFFF"/>
        <w:spacing w:before="0" w:beforeAutospacing="0" w:after="0" w:afterAutospacing="0"/>
        <w:jc w:val="center"/>
        <w:rPr>
          <w:b/>
          <w:sz w:val="28"/>
          <w:szCs w:val="28"/>
          <w:lang w:val="nl-NL"/>
        </w:rPr>
      </w:pPr>
      <w:r w:rsidRPr="004F4620">
        <w:rPr>
          <w:b/>
          <w:sz w:val="28"/>
          <w:szCs w:val="28"/>
          <w:lang w:val="nl-NL"/>
        </w:rPr>
        <w:t xml:space="preserve">cấp điện đến năm </w:t>
      </w:r>
      <w:r w:rsidR="00331C3F" w:rsidRPr="004F4620">
        <w:rPr>
          <w:b/>
          <w:sz w:val="28"/>
          <w:szCs w:val="28"/>
          <w:lang w:val="nl-NL"/>
        </w:rPr>
        <w:t>2030</w:t>
      </w:r>
      <w:r w:rsidR="00AD0610" w:rsidRPr="004F4620">
        <w:rPr>
          <w:b/>
          <w:sz w:val="28"/>
          <w:szCs w:val="28"/>
          <w:lang w:val="nl-NL"/>
        </w:rPr>
        <w:t xml:space="preserve"> </w:t>
      </w:r>
      <w:r w:rsidR="003278B1" w:rsidRPr="004F4620">
        <w:rPr>
          <w:b/>
          <w:sz w:val="28"/>
          <w:szCs w:val="28"/>
          <w:lang w:val="nl-NL"/>
        </w:rPr>
        <w:t xml:space="preserve">trong </w:t>
      </w:r>
      <w:r w:rsidR="0036064B" w:rsidRPr="004F4620">
        <w:rPr>
          <w:b/>
          <w:sz w:val="28"/>
          <w:szCs w:val="28"/>
          <w:lang w:val="nl-NL"/>
        </w:rPr>
        <w:t xml:space="preserve">Quy hoạch tỉnh </w:t>
      </w:r>
    </w:p>
    <w:p w14:paraId="5FFB2F9E" w14:textId="3D33FE6E" w:rsidR="0036064B" w:rsidRPr="004F4620" w:rsidRDefault="00622910" w:rsidP="0036064B">
      <w:pPr>
        <w:pStyle w:val="NormalWeb"/>
        <w:widowControl w:val="0"/>
        <w:shd w:val="clear" w:color="auto" w:fill="FFFFFF"/>
        <w:spacing w:before="0" w:beforeAutospacing="0" w:after="0" w:afterAutospacing="0"/>
        <w:jc w:val="center"/>
        <w:rPr>
          <w:b/>
          <w:sz w:val="28"/>
          <w:szCs w:val="28"/>
          <w:lang w:val="nl-NL"/>
        </w:rPr>
      </w:pPr>
      <w:r w:rsidRPr="004F4620">
        <w:rPr>
          <w:b/>
          <w:noProof/>
          <w:szCs w:val="28"/>
          <w:lang w:val="vi-VN"/>
        </w:rPr>
        <mc:AlternateContent>
          <mc:Choice Requires="wps">
            <w:drawing>
              <wp:anchor distT="0" distB="0" distL="114300" distR="114300" simplePos="0" relativeHeight="251664896" behindDoc="0" locked="0" layoutInCell="1" allowOverlap="1" wp14:anchorId="5720C03D" wp14:editId="294E90F6">
                <wp:simplePos x="0" y="0"/>
                <wp:positionH relativeFrom="column">
                  <wp:posOffset>2211705</wp:posOffset>
                </wp:positionH>
                <wp:positionV relativeFrom="paragraph">
                  <wp:posOffset>34925</wp:posOffset>
                </wp:positionV>
                <wp:extent cx="1379220" cy="0"/>
                <wp:effectExtent l="0" t="0" r="0" b="0"/>
                <wp:wrapNone/>
                <wp:docPr id="827612862" name="Straight Connector 8"/>
                <wp:cNvGraphicFramePr/>
                <a:graphic xmlns:a="http://schemas.openxmlformats.org/drawingml/2006/main">
                  <a:graphicData uri="http://schemas.microsoft.com/office/word/2010/wordprocessingShape">
                    <wps:wsp>
                      <wps:cNvCnPr/>
                      <wps:spPr>
                        <a:xfrm flipV="1">
                          <a:off x="0" y="0"/>
                          <a:ext cx="1379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A574B7" id="Straight Connector 8"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15pt,2.75pt" to="282.7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" strokecolor="black [3213]" strokeweight=".5pt">
                <v:stroke joinstyle="miter"/>
              </v:line>
            </w:pict>
          </mc:Fallback>
        </mc:AlternateContent>
      </w:r>
    </w:p>
    <w:p w14:paraId="7D26C7ED" w14:textId="1E482A82" w:rsidR="00F02B17" w:rsidRPr="004F4620" w:rsidRDefault="00F02B17" w:rsidP="00F02B17">
      <w:pPr>
        <w:jc w:val="center"/>
        <w:rPr>
          <w:b/>
          <w:sz w:val="2"/>
          <w:lang w:val="nl-NL"/>
        </w:rPr>
      </w:pPr>
    </w:p>
    <w:bookmarkEnd w:id="1"/>
    <w:p w14:paraId="53D0C4BC" w14:textId="77777777" w:rsidR="00DB1BA8" w:rsidRPr="004F4620" w:rsidRDefault="00DB1BA8" w:rsidP="00622910">
      <w:pPr>
        <w:pStyle w:val="NormalWeb"/>
        <w:spacing w:before="120" w:beforeAutospacing="0" w:after="0" w:afterAutospacing="0"/>
        <w:jc w:val="center"/>
        <w:rPr>
          <w:b/>
          <w:bCs/>
          <w:sz w:val="28"/>
          <w:szCs w:val="28"/>
          <w:lang w:val="nl-NL"/>
        </w:rPr>
      </w:pPr>
      <w:r w:rsidRPr="004F4620">
        <w:rPr>
          <w:b/>
          <w:bCs/>
          <w:sz w:val="28"/>
          <w:szCs w:val="28"/>
          <w:lang w:val="nl-NL"/>
        </w:rPr>
        <w:t>ỦY BAN NHÂN DÂN TỈNH LẠNG SƠN</w:t>
      </w:r>
    </w:p>
    <w:p w14:paraId="41355D4C" w14:textId="77777777" w:rsidR="008870C7" w:rsidRPr="00622910" w:rsidRDefault="008870C7" w:rsidP="008870C7">
      <w:pPr>
        <w:widowControl w:val="0"/>
        <w:spacing w:before="80"/>
        <w:jc w:val="both"/>
        <w:rPr>
          <w:sz w:val="16"/>
          <w:szCs w:val="10"/>
          <w:lang w:val="nl-NL"/>
        </w:rPr>
      </w:pPr>
    </w:p>
    <w:p w14:paraId="3AA76967" w14:textId="77777777" w:rsidR="008870C7" w:rsidRPr="004F4620" w:rsidRDefault="00DA23B5" w:rsidP="008870C7">
      <w:pPr>
        <w:widowControl w:val="0"/>
        <w:spacing w:before="80"/>
        <w:ind w:firstLine="720"/>
        <w:jc w:val="both"/>
        <w:rPr>
          <w:rStyle w:val="fontstyle01"/>
          <w:i/>
          <w:color w:val="auto"/>
          <w:lang w:val="nl-NL"/>
        </w:rPr>
      </w:pPr>
      <w:r w:rsidRPr="004F4620">
        <w:rPr>
          <w:rStyle w:val="fontstyle01"/>
          <w:i/>
          <w:color w:val="auto"/>
          <w:lang w:val="nl-NL"/>
        </w:rPr>
        <w:t>Căn cứ Luật Tổ chức chính quyền địa phương ngày 19 tháng 02 năm 2025;</w:t>
      </w:r>
    </w:p>
    <w:p w14:paraId="44404693" w14:textId="079D5A8C" w:rsidR="00140B1F" w:rsidRPr="004F4620" w:rsidRDefault="00140B1F" w:rsidP="008870C7">
      <w:pPr>
        <w:widowControl w:val="0"/>
        <w:spacing w:before="80"/>
        <w:ind w:firstLine="720"/>
        <w:jc w:val="both"/>
        <w:rPr>
          <w:rStyle w:val="fontstyle01"/>
          <w:i/>
          <w:color w:val="auto"/>
          <w:lang w:val="nl-NL"/>
        </w:rPr>
      </w:pPr>
      <w:r w:rsidRPr="004F4620">
        <w:rPr>
          <w:rStyle w:val="fontstyle01"/>
          <w:i/>
          <w:color w:val="auto"/>
          <w:lang w:val="nl-NL"/>
        </w:rPr>
        <w:t xml:space="preserve">Căn cứ </w:t>
      </w:r>
      <w:r w:rsidRPr="004F4620">
        <w:rPr>
          <w:i/>
          <w:iCs/>
          <w:lang w:val="nl-NL"/>
        </w:rPr>
        <w:t>Luật Quy hoạch ngày 24 tháng 11 năm 2017</w:t>
      </w:r>
      <w:r w:rsidRPr="004F4620">
        <w:rPr>
          <w:rStyle w:val="fontstyle01"/>
          <w:i/>
          <w:color w:val="auto"/>
          <w:lang w:val="nl-NL"/>
        </w:rPr>
        <w:t>;</w:t>
      </w:r>
    </w:p>
    <w:p w14:paraId="3C83967D" w14:textId="77777777" w:rsidR="00DA23B5" w:rsidRPr="004F4620" w:rsidRDefault="00DA23B5" w:rsidP="008870C7">
      <w:pPr>
        <w:widowControl w:val="0"/>
        <w:spacing w:before="80"/>
        <w:ind w:firstLine="720"/>
        <w:jc w:val="both"/>
        <w:rPr>
          <w:rStyle w:val="fontstyle01"/>
          <w:i/>
          <w:color w:val="auto"/>
          <w:lang w:val="nl-NL"/>
        </w:rPr>
      </w:pPr>
      <w:r w:rsidRPr="004F4620">
        <w:rPr>
          <w:rStyle w:val="fontstyle01"/>
          <w:i/>
          <w:color w:val="auto"/>
          <w:lang w:val="nl-NL"/>
        </w:rPr>
        <w:t>Căn cứ Luật Điện lực ngày 30 tháng 11 năm 2024;</w:t>
      </w:r>
    </w:p>
    <w:p w14:paraId="267B0359" w14:textId="4B938B6E" w:rsidR="00140B1F" w:rsidRPr="004F4620" w:rsidRDefault="00140B1F" w:rsidP="008870C7">
      <w:pPr>
        <w:widowControl w:val="0"/>
        <w:spacing w:before="80"/>
        <w:ind w:firstLine="709"/>
        <w:jc w:val="both"/>
        <w:rPr>
          <w:i/>
          <w:iCs/>
          <w:lang w:val="nl-NL"/>
        </w:rPr>
      </w:pPr>
      <w:r w:rsidRPr="004F4620">
        <w:rPr>
          <w:i/>
          <w:iCs/>
          <w:lang w:val="nl-NL"/>
        </w:rPr>
        <w:t xml:space="preserve">Căn cứ Luật sửa đổi, bổ sung một số điều của Luật Quy hoạch, Luật Đầu tư, Luật Đầu tư theo phương thức đối tác công tư và Luật Đấu thầu ngày 29 tháng 11 năm 2024; </w:t>
      </w:r>
    </w:p>
    <w:p w14:paraId="590586CC" w14:textId="77777777" w:rsidR="00E21FDF" w:rsidRPr="004F4620" w:rsidRDefault="00AC0374" w:rsidP="008870C7">
      <w:pPr>
        <w:widowControl w:val="0"/>
        <w:spacing w:before="80"/>
        <w:ind w:firstLine="720"/>
        <w:jc w:val="both"/>
        <w:rPr>
          <w:i/>
          <w:szCs w:val="28"/>
          <w:lang w:val="nl-NL"/>
        </w:rPr>
      </w:pPr>
      <w:r w:rsidRPr="004F4620">
        <w:rPr>
          <w:i/>
          <w:szCs w:val="28"/>
          <w:lang w:val="nl-NL"/>
        </w:rPr>
        <w:t>Căn cứ Nghị định số 56/2025/NĐ-CP ngày 03 tháng 3 năm 2025 của Chính phủ quy định chi tiết một số điều của Luật Điện lực về quy hoạch phát triển điện lực, phương án phát triển mạng lưới cấp điện, đầu tư xây dựng dự án điện lực và đấu thầu lựa chọn nhà đầu tư dự án kinh doanh điện lực;</w:t>
      </w:r>
      <w:r w:rsidR="00E21FDF" w:rsidRPr="004F4620">
        <w:rPr>
          <w:i/>
          <w:szCs w:val="28"/>
          <w:lang w:val="nl-NL"/>
        </w:rPr>
        <w:t xml:space="preserve"> </w:t>
      </w:r>
    </w:p>
    <w:p w14:paraId="44113406" w14:textId="3BCE5A28" w:rsidR="00E21FDF" w:rsidRPr="004F4620" w:rsidRDefault="00AC0374" w:rsidP="008870C7">
      <w:pPr>
        <w:widowControl w:val="0"/>
        <w:spacing w:before="80"/>
        <w:ind w:firstLine="720"/>
        <w:jc w:val="both"/>
        <w:rPr>
          <w:i/>
          <w:szCs w:val="28"/>
          <w:lang w:val="nl-NL"/>
        </w:rPr>
      </w:pPr>
      <w:r w:rsidRPr="004F4620">
        <w:rPr>
          <w:i/>
          <w:szCs w:val="28"/>
          <w:lang w:val="nl-NL"/>
        </w:rPr>
        <w:t xml:space="preserve">Căn cứ </w:t>
      </w:r>
      <w:hyperlink r:id="rId7" w:tgtFrame="_blank" w:history="1">
        <w:r w:rsidRPr="004F4620">
          <w:rPr>
            <w:i/>
            <w:szCs w:val="28"/>
            <w:lang w:val="nl-NL"/>
          </w:rPr>
          <w:t xml:space="preserve">Nghị định </w:t>
        </w:r>
        <w:r w:rsidR="00A247DE" w:rsidRPr="004F4620">
          <w:rPr>
            <w:i/>
            <w:szCs w:val="28"/>
            <w:lang w:val="nl-NL"/>
          </w:rPr>
          <w:t xml:space="preserve">số </w:t>
        </w:r>
        <w:r w:rsidRPr="004F4620">
          <w:rPr>
            <w:i/>
            <w:szCs w:val="28"/>
            <w:lang w:val="nl-NL"/>
          </w:rPr>
          <w:t>58/2025/NĐ-CP</w:t>
        </w:r>
      </w:hyperlink>
      <w:r w:rsidRPr="004F4620">
        <w:rPr>
          <w:i/>
          <w:szCs w:val="28"/>
          <w:lang w:val="nl-NL"/>
        </w:rPr>
        <w:t xml:space="preserve"> ngày 03 tháng 3 năm 2025 </w:t>
      </w:r>
      <w:r w:rsidR="008870C7" w:rsidRPr="004F4620">
        <w:rPr>
          <w:i/>
          <w:szCs w:val="28"/>
          <w:lang w:val="nl-NL"/>
        </w:rPr>
        <w:t xml:space="preserve">của Chính phủ </w:t>
      </w:r>
      <w:r w:rsidRPr="004F4620">
        <w:rPr>
          <w:i/>
          <w:szCs w:val="28"/>
          <w:lang w:val="nl-NL"/>
        </w:rPr>
        <w:t>quy định chi tiết một số điều của </w:t>
      </w:r>
      <w:hyperlink r:id="rId8" w:tgtFrame="_blank" w:history="1">
        <w:r w:rsidRPr="004F4620">
          <w:rPr>
            <w:i/>
            <w:szCs w:val="28"/>
            <w:lang w:val="nl-NL"/>
          </w:rPr>
          <w:t>Luật Điện lực</w:t>
        </w:r>
      </w:hyperlink>
      <w:r w:rsidRPr="004F4620">
        <w:rPr>
          <w:i/>
          <w:szCs w:val="28"/>
          <w:lang w:val="nl-NL"/>
        </w:rPr>
        <w:t> về phát triển điện năng lượng tái tạo, điện năng lượng mới;</w:t>
      </w:r>
      <w:r w:rsidR="00E21FDF" w:rsidRPr="004F4620">
        <w:rPr>
          <w:i/>
          <w:szCs w:val="28"/>
          <w:lang w:val="nl-NL"/>
        </w:rPr>
        <w:t xml:space="preserve"> </w:t>
      </w:r>
    </w:p>
    <w:p w14:paraId="6305A3F1" w14:textId="2812D4B6" w:rsidR="00AC0374" w:rsidRPr="004F4620" w:rsidRDefault="00AC0374" w:rsidP="008870C7">
      <w:pPr>
        <w:widowControl w:val="0"/>
        <w:spacing w:before="80"/>
        <w:ind w:firstLine="720"/>
        <w:jc w:val="both"/>
        <w:rPr>
          <w:i/>
          <w:szCs w:val="28"/>
          <w:lang w:val="nl-NL"/>
        </w:rPr>
      </w:pPr>
      <w:r w:rsidRPr="004F4620">
        <w:rPr>
          <w:i/>
          <w:szCs w:val="28"/>
          <w:lang w:val="nl-NL"/>
        </w:rPr>
        <w:t xml:space="preserve">Căn cứ </w:t>
      </w:r>
      <w:hyperlink r:id="rId9" w:tgtFrame="_blank" w:history="1">
        <w:r w:rsidRPr="004F4620">
          <w:rPr>
            <w:i/>
            <w:szCs w:val="28"/>
            <w:lang w:val="nl-NL"/>
          </w:rPr>
          <w:t>Nghị định</w:t>
        </w:r>
        <w:r w:rsidR="00A247DE" w:rsidRPr="004F4620">
          <w:rPr>
            <w:i/>
            <w:szCs w:val="28"/>
            <w:lang w:val="nl-NL"/>
          </w:rPr>
          <w:t xml:space="preserve"> số</w:t>
        </w:r>
        <w:r w:rsidRPr="004F4620">
          <w:rPr>
            <w:i/>
            <w:szCs w:val="28"/>
            <w:lang w:val="nl-NL"/>
          </w:rPr>
          <w:t xml:space="preserve"> 62/2025/NĐ-CP</w:t>
        </w:r>
      </w:hyperlink>
      <w:r w:rsidRPr="004F4620">
        <w:rPr>
          <w:i/>
          <w:szCs w:val="28"/>
          <w:lang w:val="nl-NL"/>
        </w:rPr>
        <w:t xml:space="preserve"> ngày 04 tháng 3 năm 2025 </w:t>
      </w:r>
      <w:r w:rsidR="008870C7" w:rsidRPr="004F4620">
        <w:rPr>
          <w:i/>
          <w:szCs w:val="28"/>
          <w:lang w:val="nl-NL"/>
        </w:rPr>
        <w:t xml:space="preserve">của Chính phủ </w:t>
      </w:r>
      <w:r w:rsidRPr="004F4620">
        <w:rPr>
          <w:i/>
          <w:szCs w:val="28"/>
          <w:lang w:val="nl-NL"/>
        </w:rPr>
        <w:t>quy định chi tiết thi hành </w:t>
      </w:r>
      <w:hyperlink r:id="rId10" w:tgtFrame="_blank" w:history="1">
        <w:r w:rsidRPr="004F4620">
          <w:rPr>
            <w:i/>
            <w:szCs w:val="28"/>
            <w:lang w:val="nl-NL"/>
          </w:rPr>
          <w:t>Luật Điện lực</w:t>
        </w:r>
      </w:hyperlink>
      <w:r w:rsidRPr="004F4620">
        <w:rPr>
          <w:i/>
          <w:szCs w:val="28"/>
          <w:lang w:val="nl-NL"/>
        </w:rPr>
        <w:t> về bảo vệ công trình điện lực và an toàn trong lĩnh vực điện lực;</w:t>
      </w:r>
    </w:p>
    <w:p w14:paraId="6A6F459E" w14:textId="77777777" w:rsidR="00DA23B5" w:rsidRPr="004F4620" w:rsidRDefault="00DA23B5" w:rsidP="008870C7">
      <w:pPr>
        <w:widowControl w:val="0"/>
        <w:spacing w:before="80"/>
        <w:ind w:firstLine="720"/>
        <w:jc w:val="both"/>
        <w:rPr>
          <w:i/>
          <w:lang w:val="nl-NL"/>
        </w:rPr>
      </w:pPr>
      <w:r w:rsidRPr="004F4620">
        <w:rPr>
          <w:rStyle w:val="fontstyle01"/>
          <w:i/>
          <w:color w:val="auto"/>
          <w:lang w:val="nl-NL"/>
        </w:rPr>
        <w:t>Căn cứ Quyết định số</w:t>
      </w:r>
      <w:r w:rsidR="00B36EBB" w:rsidRPr="004F4620">
        <w:rPr>
          <w:rStyle w:val="fontstyle01"/>
          <w:i/>
          <w:color w:val="auto"/>
          <w:lang w:val="nl-NL"/>
        </w:rPr>
        <w:t xml:space="preserve"> </w:t>
      </w:r>
      <w:r w:rsidR="003C4836" w:rsidRPr="004F4620">
        <w:rPr>
          <w:rStyle w:val="fontstyle01"/>
          <w:i/>
          <w:color w:val="auto"/>
          <w:lang w:val="nl-NL"/>
        </w:rPr>
        <w:t>768</w:t>
      </w:r>
      <w:r w:rsidR="00B36EBB" w:rsidRPr="004F4620">
        <w:rPr>
          <w:rStyle w:val="fontstyle01"/>
          <w:i/>
          <w:color w:val="auto"/>
          <w:lang w:val="nl-NL"/>
        </w:rPr>
        <w:t xml:space="preserve">/QĐ-TTg ngày 15 tháng </w:t>
      </w:r>
      <w:r w:rsidR="003C4836" w:rsidRPr="004F4620">
        <w:rPr>
          <w:rStyle w:val="fontstyle01"/>
          <w:i/>
          <w:color w:val="auto"/>
          <w:lang w:val="nl-NL"/>
        </w:rPr>
        <w:t>4</w:t>
      </w:r>
      <w:r w:rsidR="00B36EBB" w:rsidRPr="004F4620">
        <w:rPr>
          <w:rStyle w:val="fontstyle01"/>
          <w:i/>
          <w:color w:val="auto"/>
          <w:lang w:val="nl-NL"/>
        </w:rPr>
        <w:t xml:space="preserve"> năm </w:t>
      </w:r>
      <w:r w:rsidRPr="004F4620">
        <w:rPr>
          <w:rStyle w:val="fontstyle01"/>
          <w:i/>
          <w:color w:val="auto"/>
          <w:lang w:val="nl-NL"/>
        </w:rPr>
        <w:t>202</w:t>
      </w:r>
      <w:r w:rsidR="003C4836" w:rsidRPr="004F4620">
        <w:rPr>
          <w:rStyle w:val="fontstyle01"/>
          <w:i/>
          <w:color w:val="auto"/>
          <w:lang w:val="nl-NL"/>
        </w:rPr>
        <w:t>5</w:t>
      </w:r>
      <w:r w:rsidRPr="004F4620">
        <w:rPr>
          <w:rStyle w:val="fontstyle01"/>
          <w:i/>
          <w:color w:val="auto"/>
          <w:lang w:val="nl-NL"/>
        </w:rPr>
        <w:t xml:space="preserve"> Thủ tướng Chính phủ</w:t>
      </w:r>
      <w:r w:rsidR="00B36EBB" w:rsidRPr="004F4620">
        <w:rPr>
          <w:rStyle w:val="fontstyle01"/>
          <w:i/>
          <w:color w:val="auto"/>
          <w:lang w:val="nl-NL"/>
        </w:rPr>
        <w:t xml:space="preserve"> </w:t>
      </w:r>
      <w:r w:rsidRPr="004F4620">
        <w:rPr>
          <w:rStyle w:val="fontstyle01"/>
          <w:i/>
          <w:color w:val="auto"/>
          <w:lang w:val="nl-NL"/>
        </w:rPr>
        <w:t xml:space="preserve">phê duyệt </w:t>
      </w:r>
      <w:r w:rsidR="003C4836" w:rsidRPr="004F4620">
        <w:rPr>
          <w:rStyle w:val="fontstyle01"/>
          <w:i/>
          <w:color w:val="auto"/>
          <w:lang w:val="nl-NL"/>
        </w:rPr>
        <w:t xml:space="preserve">Điều chỉnh </w:t>
      </w:r>
      <w:r w:rsidRPr="004F4620">
        <w:rPr>
          <w:rStyle w:val="fontstyle01"/>
          <w:i/>
          <w:color w:val="auto"/>
          <w:lang w:val="nl-NL"/>
        </w:rPr>
        <w:t>Quy hoạch phát triển điện lực quốc gia thời kỳ 2021 - 2030, tầm</w:t>
      </w:r>
      <w:r w:rsidR="00B36EBB" w:rsidRPr="004F4620">
        <w:rPr>
          <w:rStyle w:val="fontstyle01"/>
          <w:i/>
          <w:color w:val="auto"/>
          <w:lang w:val="nl-NL"/>
        </w:rPr>
        <w:t xml:space="preserve"> </w:t>
      </w:r>
      <w:r w:rsidRPr="004F4620">
        <w:rPr>
          <w:rStyle w:val="fontstyle01"/>
          <w:i/>
          <w:color w:val="auto"/>
          <w:lang w:val="nl-NL"/>
        </w:rPr>
        <w:t>nhìn</w:t>
      </w:r>
      <w:r w:rsidR="00B36EBB" w:rsidRPr="004F4620">
        <w:rPr>
          <w:rStyle w:val="fontstyle01"/>
          <w:i/>
          <w:color w:val="auto"/>
          <w:lang w:val="nl-NL"/>
        </w:rPr>
        <w:t xml:space="preserve"> </w:t>
      </w:r>
      <w:r w:rsidRPr="004F4620">
        <w:rPr>
          <w:rStyle w:val="fontstyle01"/>
          <w:i/>
          <w:color w:val="auto"/>
          <w:lang w:val="nl-NL"/>
        </w:rPr>
        <w:t>đế</w:t>
      </w:r>
      <w:r w:rsidR="003C4836" w:rsidRPr="004F4620">
        <w:rPr>
          <w:rStyle w:val="fontstyle01"/>
          <w:i/>
          <w:color w:val="auto"/>
          <w:lang w:val="nl-NL"/>
        </w:rPr>
        <w:t>n năm 2050</w:t>
      </w:r>
      <w:r w:rsidRPr="004F4620">
        <w:rPr>
          <w:rStyle w:val="fontstyle01"/>
          <w:i/>
          <w:color w:val="auto"/>
          <w:lang w:val="nl-NL"/>
        </w:rPr>
        <w:t>;</w:t>
      </w:r>
    </w:p>
    <w:p w14:paraId="49CE9BE9" w14:textId="4EB40860" w:rsidR="00DA23B5" w:rsidRPr="004F4620" w:rsidRDefault="00DA23B5" w:rsidP="008870C7">
      <w:pPr>
        <w:widowControl w:val="0"/>
        <w:spacing w:before="80"/>
        <w:ind w:firstLine="720"/>
        <w:jc w:val="both"/>
        <w:rPr>
          <w:i/>
          <w:lang w:val="nl-NL"/>
        </w:rPr>
      </w:pPr>
      <w:r w:rsidRPr="004F4620">
        <w:rPr>
          <w:i/>
          <w:lang w:val="nl-NL"/>
        </w:rPr>
        <w:t>Căn cứ Quyết định số 262/QĐ-TTg ngày 01</w:t>
      </w:r>
      <w:r w:rsidR="00B36EBB" w:rsidRPr="004F4620">
        <w:rPr>
          <w:i/>
          <w:lang w:val="nl-NL"/>
        </w:rPr>
        <w:t xml:space="preserve"> tháng </w:t>
      </w:r>
      <w:r w:rsidRPr="004F4620">
        <w:rPr>
          <w:i/>
          <w:lang w:val="nl-NL"/>
        </w:rPr>
        <w:t>4</w:t>
      </w:r>
      <w:r w:rsidR="00B36EBB" w:rsidRPr="004F4620">
        <w:rPr>
          <w:i/>
          <w:lang w:val="nl-NL"/>
        </w:rPr>
        <w:t xml:space="preserve"> năm </w:t>
      </w:r>
      <w:r w:rsidRPr="004F4620">
        <w:rPr>
          <w:i/>
          <w:lang w:val="nl-NL"/>
        </w:rPr>
        <w:t xml:space="preserve">2024 của Thủ tướng Chính phủ phê duyệt Kế hoạch thực hiện Quy hoạch phát triển điện lực quốc gia thời kỳ 2021 - 2030, tầm nhìn đến năm 2050 và Quyết định số 1682/QĐ-TTg ngày 28/12/2024 của Thủ tướng Chính phủ phê duyệt bổ sung, cập nhật Kế hoạch thực hiện Quy hoạch phát triển điện lực quốc gia thời kỳ 2021 - 2030, tầm nhìn đến năm 2050;  </w:t>
      </w:r>
    </w:p>
    <w:p w14:paraId="1F1065FC" w14:textId="77777777" w:rsidR="008870C7" w:rsidRPr="004F4620" w:rsidRDefault="00DA23B5" w:rsidP="008870C7">
      <w:pPr>
        <w:widowControl w:val="0"/>
        <w:spacing w:before="80"/>
        <w:ind w:firstLine="720"/>
        <w:jc w:val="both"/>
        <w:rPr>
          <w:i/>
          <w:lang w:val="nl-NL"/>
        </w:rPr>
      </w:pPr>
      <w:r w:rsidRPr="004F4620">
        <w:rPr>
          <w:i/>
          <w:lang w:val="nl-NL"/>
        </w:rPr>
        <w:t>Căn cứ Quyết định số</w:t>
      </w:r>
      <w:r w:rsidR="00B36EBB" w:rsidRPr="004F4620">
        <w:rPr>
          <w:i/>
          <w:lang w:val="nl-NL"/>
        </w:rPr>
        <w:t xml:space="preserve"> 236/QĐ-TTg ngày 19 tháng </w:t>
      </w:r>
      <w:r w:rsidRPr="004F4620">
        <w:rPr>
          <w:i/>
          <w:lang w:val="nl-NL"/>
        </w:rPr>
        <w:t>3</w:t>
      </w:r>
      <w:r w:rsidR="00B36EBB" w:rsidRPr="004F4620">
        <w:rPr>
          <w:i/>
          <w:lang w:val="nl-NL"/>
        </w:rPr>
        <w:t xml:space="preserve"> năm </w:t>
      </w:r>
      <w:r w:rsidRPr="004F4620">
        <w:rPr>
          <w:i/>
          <w:lang w:val="nl-NL"/>
        </w:rPr>
        <w:t>2024 của Thủ tướng Chính phủ phê duyệt Quy hoạch tỉnh Lạng Sơn thời kỳ 2021 - 2030, tầm nhìn đến năm 2050;</w:t>
      </w:r>
    </w:p>
    <w:p w14:paraId="2D8DAD4B" w14:textId="77777777" w:rsidR="008870C7" w:rsidRPr="004F4620" w:rsidRDefault="00DA23B5" w:rsidP="008870C7">
      <w:pPr>
        <w:widowControl w:val="0"/>
        <w:spacing w:before="80"/>
        <w:ind w:firstLine="720"/>
        <w:jc w:val="both"/>
        <w:rPr>
          <w:i/>
          <w:lang w:val="nl-NL"/>
        </w:rPr>
      </w:pPr>
      <w:r w:rsidRPr="004F4620">
        <w:rPr>
          <w:i/>
          <w:lang w:val="nl-NL"/>
        </w:rPr>
        <w:t>Căn cứ Quyết định số 1371/QĐ-TTg ngày 13</w:t>
      </w:r>
      <w:r w:rsidR="00B36EBB" w:rsidRPr="004F4620">
        <w:rPr>
          <w:i/>
          <w:lang w:val="nl-NL"/>
        </w:rPr>
        <w:t xml:space="preserve"> tháng </w:t>
      </w:r>
      <w:r w:rsidRPr="004F4620">
        <w:rPr>
          <w:i/>
          <w:lang w:val="nl-NL"/>
        </w:rPr>
        <w:t>11</w:t>
      </w:r>
      <w:r w:rsidR="00B36EBB" w:rsidRPr="004F4620">
        <w:rPr>
          <w:i/>
          <w:lang w:val="nl-NL"/>
        </w:rPr>
        <w:t xml:space="preserve"> năm </w:t>
      </w:r>
      <w:r w:rsidRPr="004F4620">
        <w:rPr>
          <w:i/>
          <w:lang w:val="nl-NL"/>
        </w:rPr>
        <w:t>2024 của Thủ tướng Chính phủ ban hành Kế hoạch thực hiện Quy hoạch tỉnh Lạng Sơn thời kỳ 2021 - 2030, tầm nhìn đến năm 2050;</w:t>
      </w:r>
    </w:p>
    <w:p w14:paraId="71FAA385" w14:textId="7D64EE2B" w:rsidR="008870C7" w:rsidRPr="004F4620" w:rsidRDefault="003C4836" w:rsidP="008870C7">
      <w:pPr>
        <w:widowControl w:val="0"/>
        <w:spacing w:before="80"/>
        <w:ind w:firstLine="720"/>
        <w:jc w:val="both"/>
        <w:rPr>
          <w:i/>
          <w:lang w:val="nl-NL"/>
        </w:rPr>
      </w:pPr>
      <w:r w:rsidRPr="004F4620">
        <w:rPr>
          <w:i/>
          <w:lang w:val="nl-NL"/>
        </w:rPr>
        <w:lastRenderedPageBreak/>
        <w:t xml:space="preserve">Căn cứ </w:t>
      </w:r>
      <w:r w:rsidR="00FD4FA5" w:rsidRPr="004F4620">
        <w:rPr>
          <w:i/>
          <w:lang w:val="nl-NL"/>
        </w:rPr>
        <w:t xml:space="preserve">Quyết định </w:t>
      </w:r>
      <w:r w:rsidRPr="004F4620">
        <w:rPr>
          <w:i/>
          <w:lang w:val="nl-NL"/>
        </w:rPr>
        <w:t>số 268/QĐ-UBND ngày 19 tháng 12 năm 2024 của UBND tỉnh ban hành Kế hoạch triển khai thực hiện Quy hoạch tỉnh Lạng Sơn thời kỳ 2021 - 2030, tầm nhìn đế</w:t>
      </w:r>
      <w:r w:rsidR="00FF6E23" w:rsidRPr="004F4620">
        <w:rPr>
          <w:i/>
          <w:lang w:val="nl-NL"/>
        </w:rPr>
        <w:t>n năm 2050</w:t>
      </w:r>
      <w:r w:rsidRPr="004F4620">
        <w:rPr>
          <w:i/>
          <w:lang w:val="nl-NL"/>
        </w:rPr>
        <w:t>;</w:t>
      </w:r>
    </w:p>
    <w:p w14:paraId="713389BE" w14:textId="77777777" w:rsidR="008870C7" w:rsidRPr="004F4620" w:rsidRDefault="00DA23B5" w:rsidP="008870C7">
      <w:pPr>
        <w:widowControl w:val="0"/>
        <w:spacing w:before="80"/>
        <w:ind w:firstLine="720"/>
        <w:jc w:val="both"/>
        <w:rPr>
          <w:i/>
          <w:lang w:val="nl-NL"/>
        </w:rPr>
      </w:pPr>
      <w:r w:rsidRPr="004F4620">
        <w:rPr>
          <w:i/>
          <w:lang w:val="nl-NL"/>
        </w:rPr>
        <w:t xml:space="preserve">Theo đề nghị của Giám đốc Sở Công Thương tại </w:t>
      </w:r>
      <w:r w:rsidR="00E1587A" w:rsidRPr="004F4620">
        <w:rPr>
          <w:i/>
          <w:lang w:val="nl-NL"/>
        </w:rPr>
        <w:t>Tờ trình</w:t>
      </w:r>
      <w:r w:rsidRPr="004F4620">
        <w:rPr>
          <w:i/>
          <w:lang w:val="nl-NL"/>
        </w:rPr>
        <w:t xml:space="preserve"> số </w:t>
      </w:r>
      <w:r w:rsidR="008870C7" w:rsidRPr="004F4620">
        <w:rPr>
          <w:i/>
          <w:lang w:val="nl-NL"/>
        </w:rPr>
        <w:t>33</w:t>
      </w:r>
      <w:r w:rsidRPr="004F4620">
        <w:rPr>
          <w:i/>
          <w:lang w:val="nl-NL"/>
        </w:rPr>
        <w:t>/</w:t>
      </w:r>
      <w:r w:rsidR="00E1587A" w:rsidRPr="004F4620">
        <w:rPr>
          <w:i/>
          <w:lang w:val="nl-NL"/>
        </w:rPr>
        <w:t>TTr-</w:t>
      </w:r>
      <w:r w:rsidR="00B36EBB" w:rsidRPr="004F4620">
        <w:rPr>
          <w:i/>
          <w:lang w:val="nl-NL"/>
        </w:rPr>
        <w:t xml:space="preserve">SCT ngày </w:t>
      </w:r>
      <w:r w:rsidR="008870C7" w:rsidRPr="004F4620">
        <w:rPr>
          <w:i/>
          <w:lang w:val="nl-NL"/>
        </w:rPr>
        <w:t>23</w:t>
      </w:r>
      <w:r w:rsidR="00B36EBB" w:rsidRPr="004F4620">
        <w:rPr>
          <w:i/>
          <w:lang w:val="nl-NL"/>
        </w:rPr>
        <w:t xml:space="preserve"> tháng </w:t>
      </w:r>
      <w:r w:rsidR="00A247DE" w:rsidRPr="004F4620">
        <w:rPr>
          <w:i/>
          <w:lang w:val="nl-NL"/>
        </w:rPr>
        <w:t>4</w:t>
      </w:r>
      <w:r w:rsidR="00B36EBB" w:rsidRPr="004F4620">
        <w:rPr>
          <w:i/>
          <w:lang w:val="nl-NL"/>
        </w:rPr>
        <w:t xml:space="preserve"> năm </w:t>
      </w:r>
      <w:r w:rsidRPr="004F4620">
        <w:rPr>
          <w:i/>
          <w:lang w:val="nl-NL"/>
        </w:rPr>
        <w:t>2025</w:t>
      </w:r>
      <w:r w:rsidR="008870C7" w:rsidRPr="004F4620">
        <w:rPr>
          <w:i/>
          <w:lang w:val="nl-NL"/>
        </w:rPr>
        <w:t>.</w:t>
      </w:r>
    </w:p>
    <w:p w14:paraId="2337C1CD" w14:textId="77777777" w:rsidR="00622910" w:rsidRDefault="00622910" w:rsidP="00E22728">
      <w:pPr>
        <w:shd w:val="clear" w:color="auto" w:fill="FFFFFF"/>
        <w:jc w:val="center"/>
        <w:rPr>
          <w:b/>
          <w:bCs/>
          <w:lang w:val="nl-NL"/>
        </w:rPr>
      </w:pPr>
    </w:p>
    <w:p w14:paraId="3B747FE5" w14:textId="68E7E48C" w:rsidR="00DB1BA8" w:rsidRPr="004F4620" w:rsidRDefault="00DB1BA8" w:rsidP="00E22728">
      <w:pPr>
        <w:shd w:val="clear" w:color="auto" w:fill="FFFFFF"/>
        <w:jc w:val="center"/>
        <w:rPr>
          <w:b/>
          <w:bCs/>
          <w:lang w:val="nl-NL"/>
        </w:rPr>
      </w:pPr>
      <w:r w:rsidRPr="004F4620">
        <w:rPr>
          <w:b/>
          <w:bCs/>
          <w:lang w:val="nl-NL"/>
        </w:rPr>
        <w:t>QUYẾT ĐỊNH:</w:t>
      </w:r>
    </w:p>
    <w:p w14:paraId="3D6F616F" w14:textId="77777777" w:rsidR="00E22728" w:rsidRPr="004F4620" w:rsidRDefault="00E22728" w:rsidP="00E22728">
      <w:pPr>
        <w:shd w:val="clear" w:color="auto" w:fill="FFFFFF"/>
        <w:jc w:val="center"/>
        <w:rPr>
          <w:b/>
          <w:bCs/>
          <w:lang w:val="nl-NL"/>
        </w:rPr>
      </w:pPr>
    </w:p>
    <w:p w14:paraId="175CC347" w14:textId="3939AAE5" w:rsidR="00322858" w:rsidRPr="004F4620" w:rsidRDefault="00DB1BA8" w:rsidP="00E22728">
      <w:pPr>
        <w:shd w:val="clear" w:color="auto" w:fill="FFFFFF"/>
        <w:ind w:firstLine="720"/>
        <w:jc w:val="both"/>
        <w:rPr>
          <w:lang w:val="nl-NL"/>
        </w:rPr>
      </w:pPr>
      <w:r w:rsidRPr="004F4620">
        <w:rPr>
          <w:b/>
          <w:bCs/>
          <w:lang w:val="nl-NL"/>
        </w:rPr>
        <w:t>Điều 1. </w:t>
      </w:r>
      <w:r w:rsidR="0050566F" w:rsidRPr="004F4620">
        <w:rPr>
          <w:lang w:val="nl-NL"/>
        </w:rPr>
        <w:t xml:space="preserve">Ban hành </w:t>
      </w:r>
      <w:r w:rsidR="00A93B48" w:rsidRPr="004F4620">
        <w:rPr>
          <w:lang w:val="nl-NL"/>
        </w:rPr>
        <w:t xml:space="preserve">kèm theo </w:t>
      </w:r>
      <w:r w:rsidR="00056CBE" w:rsidRPr="004F4620">
        <w:rPr>
          <w:lang w:val="nl-NL"/>
        </w:rPr>
        <w:t xml:space="preserve">Quyết định này </w:t>
      </w:r>
      <w:r w:rsidR="0087450B" w:rsidRPr="004F4620">
        <w:rPr>
          <w:lang w:val="nl-NL"/>
        </w:rPr>
        <w:t xml:space="preserve">Kế hoạch </w:t>
      </w:r>
      <w:r w:rsidR="0087450B" w:rsidRPr="004F4620">
        <w:rPr>
          <w:bCs/>
          <w:szCs w:val="28"/>
          <w:lang w:val="nl-NL"/>
        </w:rPr>
        <w:t xml:space="preserve">thực hiện </w:t>
      </w:r>
      <w:r w:rsidR="002F5127" w:rsidRPr="004F4620">
        <w:rPr>
          <w:bCs/>
          <w:szCs w:val="28"/>
          <w:lang w:val="nl-NL"/>
        </w:rPr>
        <w:t>P</w:t>
      </w:r>
      <w:r w:rsidR="0087450B" w:rsidRPr="004F4620">
        <w:rPr>
          <w:bCs/>
          <w:szCs w:val="28"/>
          <w:lang w:val="nl-NL"/>
        </w:rPr>
        <w:t xml:space="preserve">hương án phát triển </w:t>
      </w:r>
      <w:r w:rsidR="00DA23B5" w:rsidRPr="004F4620">
        <w:rPr>
          <w:bCs/>
          <w:szCs w:val="28"/>
          <w:lang w:val="nl-NL"/>
        </w:rPr>
        <w:t xml:space="preserve">mạng lưới cấp điện đến năm </w:t>
      </w:r>
      <w:r w:rsidR="0087450B" w:rsidRPr="004F4620">
        <w:rPr>
          <w:bCs/>
          <w:szCs w:val="28"/>
          <w:lang w:val="nl-NL"/>
        </w:rPr>
        <w:t>2030</w:t>
      </w:r>
      <w:r w:rsidR="00AD0610" w:rsidRPr="004F4620">
        <w:rPr>
          <w:bCs/>
          <w:szCs w:val="28"/>
          <w:lang w:val="nl-NL"/>
        </w:rPr>
        <w:t xml:space="preserve"> </w:t>
      </w:r>
      <w:r w:rsidR="000F44BD" w:rsidRPr="004F4620">
        <w:rPr>
          <w:lang w:val="nl-NL"/>
        </w:rPr>
        <w:t xml:space="preserve">trong </w:t>
      </w:r>
      <w:r w:rsidR="008870C7" w:rsidRPr="004F4620">
        <w:rPr>
          <w:lang w:val="nl-NL"/>
        </w:rPr>
        <w:t>Quy hoạch tỉnh</w:t>
      </w:r>
      <w:r w:rsidR="00322858" w:rsidRPr="004F4620">
        <w:rPr>
          <w:lang w:val="nl-NL"/>
        </w:rPr>
        <w:t>.</w:t>
      </w:r>
    </w:p>
    <w:p w14:paraId="51C01965" w14:textId="78CED4C2" w:rsidR="008870C7" w:rsidRPr="004F4620" w:rsidRDefault="008870C7" w:rsidP="00E22728">
      <w:pPr>
        <w:shd w:val="clear" w:color="auto" w:fill="FFFFFF"/>
        <w:spacing w:before="120"/>
        <w:ind w:firstLine="720"/>
        <w:jc w:val="both"/>
        <w:rPr>
          <w:b/>
          <w:bCs/>
          <w:lang w:val="nl-NL"/>
        </w:rPr>
      </w:pPr>
      <w:r w:rsidRPr="004F4620">
        <w:rPr>
          <w:b/>
          <w:bCs/>
          <w:lang w:val="nl-NL"/>
        </w:rPr>
        <w:t xml:space="preserve">Điều 2. </w:t>
      </w:r>
      <w:r w:rsidRPr="004F4620">
        <w:rPr>
          <w:lang w:val="nl-NL"/>
        </w:rPr>
        <w:t>Sở Công Thương theo chức năng, nhiệm vụ chịu trách nhiệm toàn diện trước pháp luật và Ủy ban nhân dân tỉnh về tính chính xác, đầy đủ, hợp lệ của hồ sơ, số liệu, tài liệu và các nội dung trình phê duyệt.</w:t>
      </w:r>
    </w:p>
    <w:p w14:paraId="6A5D96A4" w14:textId="6FAAF279" w:rsidR="00BD3196" w:rsidRPr="004F4620" w:rsidRDefault="00DB1BA8" w:rsidP="00E22728">
      <w:pPr>
        <w:spacing w:before="120"/>
        <w:ind w:firstLine="709"/>
        <w:jc w:val="both"/>
        <w:rPr>
          <w:lang w:val="nl-NL"/>
        </w:rPr>
      </w:pPr>
      <w:r w:rsidRPr="004F4620">
        <w:rPr>
          <w:b/>
          <w:bCs/>
          <w:lang w:val="nl-NL"/>
        </w:rPr>
        <w:t xml:space="preserve">Điều </w:t>
      </w:r>
      <w:r w:rsidR="008870C7" w:rsidRPr="004F4620">
        <w:rPr>
          <w:b/>
          <w:bCs/>
          <w:lang w:val="nl-NL"/>
        </w:rPr>
        <w:t>3</w:t>
      </w:r>
      <w:r w:rsidRPr="004F4620">
        <w:rPr>
          <w:b/>
          <w:bCs/>
          <w:lang w:val="nl-NL"/>
        </w:rPr>
        <w:t>. </w:t>
      </w:r>
      <w:r w:rsidR="00BD3196" w:rsidRPr="004F4620">
        <w:rPr>
          <w:lang w:val="nl-NL"/>
        </w:rPr>
        <w:t xml:space="preserve">Quyết định này có hiệu lực </w:t>
      </w:r>
      <w:r w:rsidR="00CF2CA2" w:rsidRPr="004F4620">
        <w:rPr>
          <w:lang w:val="nl-NL"/>
        </w:rPr>
        <w:t>thi hành kể từ ngày ký ban hành</w:t>
      </w:r>
      <w:r w:rsidR="00BD3196" w:rsidRPr="004F4620">
        <w:rPr>
          <w:lang w:val="nl-NL"/>
        </w:rPr>
        <w:t>.</w:t>
      </w:r>
    </w:p>
    <w:p w14:paraId="2368F6F5" w14:textId="3519CE97" w:rsidR="00B27078" w:rsidRPr="004F4620" w:rsidRDefault="00DB1BA8" w:rsidP="00E22728">
      <w:pPr>
        <w:spacing w:before="120"/>
        <w:ind w:firstLine="709"/>
        <w:jc w:val="both"/>
        <w:rPr>
          <w:lang w:val="pt-BR"/>
        </w:rPr>
      </w:pPr>
      <w:r w:rsidRPr="004F4620">
        <w:rPr>
          <w:b/>
          <w:bCs/>
          <w:lang w:val="vi-VN"/>
        </w:rPr>
        <w:t xml:space="preserve">Điều </w:t>
      </w:r>
      <w:r w:rsidR="008870C7" w:rsidRPr="004F4620">
        <w:rPr>
          <w:b/>
          <w:bCs/>
          <w:lang w:val="nl-NL"/>
        </w:rPr>
        <w:t>4</w:t>
      </w:r>
      <w:r w:rsidRPr="004F4620">
        <w:rPr>
          <w:b/>
          <w:bCs/>
          <w:lang w:val="vi-VN"/>
        </w:rPr>
        <w:t>. </w:t>
      </w:r>
      <w:r w:rsidR="00B27078" w:rsidRPr="004F4620">
        <w:rPr>
          <w:lang w:val="pt-BR"/>
        </w:rPr>
        <w:t xml:space="preserve">Chánh Văn phòng Ủy ban nhân dân tỉnh, </w:t>
      </w:r>
      <w:r w:rsidR="00B27078" w:rsidRPr="004F4620">
        <w:rPr>
          <w:bCs/>
          <w:u w:color="FF0000"/>
          <w:lang w:val="nl-NL"/>
        </w:rPr>
        <w:t>Thủ trưởng các sở</w:t>
      </w:r>
      <w:r w:rsidR="00B27078" w:rsidRPr="004F4620">
        <w:rPr>
          <w:bCs/>
          <w:lang w:val="nl-NL"/>
        </w:rPr>
        <w:t xml:space="preserve">, ban, </w:t>
      </w:r>
      <w:r w:rsidR="00B27078" w:rsidRPr="004F4620">
        <w:rPr>
          <w:bCs/>
          <w:u w:color="FF0000"/>
          <w:lang w:val="nl-NL"/>
        </w:rPr>
        <w:t>ngành</w:t>
      </w:r>
      <w:r w:rsidR="00B27078" w:rsidRPr="004F4620">
        <w:rPr>
          <w:bCs/>
          <w:lang w:val="nl-NL"/>
        </w:rPr>
        <w:t>,</w:t>
      </w:r>
      <w:r w:rsidR="00B27078" w:rsidRPr="004F4620">
        <w:rPr>
          <w:lang w:val="pt-BR"/>
        </w:rPr>
        <w:t xml:space="preserve"> Chủ tịch Ủy ban nhân dân </w:t>
      </w:r>
      <w:r w:rsidR="00B27078" w:rsidRPr="004F4620">
        <w:rPr>
          <w:bCs/>
          <w:lang w:val="de-DE"/>
        </w:rPr>
        <w:t>các huyện, thành phố</w:t>
      </w:r>
      <w:r w:rsidR="00B8146B" w:rsidRPr="004F4620">
        <w:rPr>
          <w:bCs/>
          <w:lang w:val="de-DE"/>
        </w:rPr>
        <w:t>; các tổ chức</w:t>
      </w:r>
      <w:r w:rsidR="003743AE" w:rsidRPr="004F4620">
        <w:rPr>
          <w:bCs/>
          <w:lang w:val="de-DE"/>
        </w:rPr>
        <w:t>, cá nhân</w:t>
      </w:r>
      <w:r w:rsidR="00E22728" w:rsidRPr="004F4620">
        <w:rPr>
          <w:bCs/>
          <w:lang w:val="de-DE"/>
        </w:rPr>
        <w:t xml:space="preserve">, </w:t>
      </w:r>
      <w:r w:rsidR="003743AE" w:rsidRPr="004F4620">
        <w:rPr>
          <w:bCs/>
          <w:lang w:val="de-DE"/>
        </w:rPr>
        <w:t>đơn vị có liên quan chịu trách nhiệm thi hành Quyết định này</w:t>
      </w:r>
      <w:r w:rsidR="007B7CCE" w:rsidRPr="004F4620">
        <w:rPr>
          <w:bCs/>
          <w:lang w:val="de-DE"/>
        </w:rPr>
        <w:t>./.</w:t>
      </w:r>
      <w:r w:rsidR="00B27078" w:rsidRPr="004F4620">
        <w:rPr>
          <w:lang w:val="pt-BR"/>
        </w:rPr>
        <w:t xml:space="preserve"> </w:t>
      </w:r>
    </w:p>
    <w:p w14:paraId="38FC0A78" w14:textId="77777777" w:rsidR="008870C7" w:rsidRPr="004F4620" w:rsidRDefault="008870C7" w:rsidP="00DA23B5">
      <w:pPr>
        <w:spacing w:before="120"/>
        <w:ind w:firstLine="709"/>
        <w:jc w:val="both"/>
        <w:rPr>
          <w:lang w:val="pt-BR"/>
        </w:rPr>
      </w:pPr>
    </w:p>
    <w:tbl>
      <w:tblPr>
        <w:tblW w:w="4884" w:type="pct"/>
        <w:tblInd w:w="108" w:type="dxa"/>
        <w:shd w:val="clear" w:color="auto" w:fill="FFFFFF"/>
        <w:tblCellMar>
          <w:left w:w="0" w:type="dxa"/>
          <w:right w:w="0" w:type="dxa"/>
        </w:tblCellMar>
        <w:tblLook w:val="04A0" w:firstRow="1" w:lastRow="0" w:firstColumn="1" w:lastColumn="0" w:noHBand="0" w:noVBand="1"/>
      </w:tblPr>
      <w:tblGrid>
        <w:gridCol w:w="4709"/>
        <w:gridCol w:w="4153"/>
      </w:tblGrid>
      <w:tr w:rsidR="004F4620" w:rsidRPr="004F4620" w14:paraId="1E457070" w14:textId="77777777" w:rsidTr="008870C7">
        <w:trPr>
          <w:trHeight w:val="2861"/>
        </w:trPr>
        <w:tc>
          <w:tcPr>
            <w:tcW w:w="2657" w:type="pct"/>
            <w:shd w:val="clear" w:color="auto" w:fill="FFFFFF"/>
            <w:tcMar>
              <w:top w:w="0" w:type="dxa"/>
              <w:left w:w="108" w:type="dxa"/>
              <w:bottom w:w="0" w:type="dxa"/>
              <w:right w:w="108" w:type="dxa"/>
            </w:tcMar>
            <w:hideMark/>
          </w:tcPr>
          <w:p w14:paraId="2B34160D" w14:textId="77777777" w:rsidR="00DB1BA8" w:rsidRPr="004F4620" w:rsidRDefault="00DB1BA8" w:rsidP="00A10B1B">
            <w:pPr>
              <w:rPr>
                <w:b/>
                <w:bCs/>
                <w:i/>
                <w:sz w:val="24"/>
                <w:szCs w:val="24"/>
                <w:lang w:val="es-ES"/>
              </w:rPr>
            </w:pPr>
            <w:r w:rsidRPr="004F4620">
              <w:rPr>
                <w:b/>
                <w:bCs/>
                <w:i/>
                <w:sz w:val="24"/>
                <w:szCs w:val="24"/>
                <w:lang w:val="es-ES"/>
              </w:rPr>
              <w:t>Nơi nhận:</w:t>
            </w:r>
            <w:r w:rsidRPr="004F4620">
              <w:rPr>
                <w:b/>
                <w:bCs/>
                <w:i/>
                <w:sz w:val="24"/>
                <w:szCs w:val="24"/>
                <w:lang w:val="es-ES"/>
              </w:rPr>
              <w:tab/>
            </w:r>
            <w:r w:rsidRPr="004F4620">
              <w:rPr>
                <w:b/>
                <w:bCs/>
                <w:i/>
                <w:sz w:val="24"/>
                <w:szCs w:val="24"/>
                <w:lang w:val="es-ES"/>
              </w:rPr>
              <w:tab/>
            </w:r>
            <w:r w:rsidRPr="004F4620">
              <w:rPr>
                <w:b/>
                <w:bCs/>
                <w:i/>
                <w:sz w:val="24"/>
                <w:szCs w:val="24"/>
                <w:lang w:val="es-ES"/>
              </w:rPr>
              <w:tab/>
            </w:r>
            <w:r w:rsidR="00486A28" w:rsidRPr="004F4620">
              <w:rPr>
                <w:b/>
                <w:bCs/>
                <w:i/>
                <w:sz w:val="24"/>
                <w:szCs w:val="24"/>
                <w:lang w:val="es-ES"/>
              </w:rPr>
              <w:t xml:space="preserve">          </w:t>
            </w:r>
            <w:r w:rsidR="00486A28" w:rsidRPr="004F4620">
              <w:rPr>
                <w:b/>
                <w:bCs/>
                <w:lang w:val="es-ES"/>
              </w:rPr>
              <w:t xml:space="preserve">           </w:t>
            </w:r>
            <w:r w:rsidRPr="004F4620">
              <w:rPr>
                <w:b/>
                <w:bCs/>
                <w:lang w:val="es-ES"/>
              </w:rPr>
              <w:t xml:space="preserve"> </w:t>
            </w:r>
          </w:p>
          <w:p w14:paraId="083EABEB" w14:textId="4F1AFBAB" w:rsidR="00B12885" w:rsidRPr="004F4620" w:rsidRDefault="00B12885" w:rsidP="00B12885">
            <w:pPr>
              <w:ind w:hanging="108"/>
              <w:rPr>
                <w:sz w:val="22"/>
                <w:lang w:val="nl-NL"/>
              </w:rPr>
            </w:pPr>
            <w:r w:rsidRPr="004F4620">
              <w:rPr>
                <w:sz w:val="22"/>
                <w:lang w:val="nl-NL"/>
              </w:rPr>
              <w:t xml:space="preserve">- Như Điều </w:t>
            </w:r>
            <w:r w:rsidR="008870C7" w:rsidRPr="004F4620">
              <w:rPr>
                <w:sz w:val="22"/>
                <w:lang w:val="nl-NL"/>
              </w:rPr>
              <w:t>4</w:t>
            </w:r>
            <w:r w:rsidRPr="004F4620">
              <w:rPr>
                <w:sz w:val="22"/>
                <w:lang w:val="nl-NL"/>
              </w:rPr>
              <w:t>;</w:t>
            </w:r>
          </w:p>
          <w:p w14:paraId="67561CE0" w14:textId="77777777" w:rsidR="00C714E7" w:rsidRPr="004F4620" w:rsidRDefault="00B12885" w:rsidP="00C714E7">
            <w:pPr>
              <w:ind w:hanging="108"/>
              <w:rPr>
                <w:sz w:val="22"/>
                <w:lang w:val="nl-NL"/>
              </w:rPr>
            </w:pPr>
            <w:r w:rsidRPr="004F4620">
              <w:rPr>
                <w:sz w:val="22"/>
                <w:lang w:val="nl-NL"/>
              </w:rPr>
              <w:t>- Bộ Công Thương</w:t>
            </w:r>
            <w:r w:rsidR="00C714E7" w:rsidRPr="004F4620">
              <w:rPr>
                <w:sz w:val="22"/>
                <w:lang w:val="nl-NL"/>
              </w:rPr>
              <w:t xml:space="preserve"> (b</w:t>
            </w:r>
            <w:r w:rsidR="002F5127" w:rsidRPr="004F4620">
              <w:rPr>
                <w:sz w:val="22"/>
                <w:lang w:val="nl-NL"/>
              </w:rPr>
              <w:t>/</w:t>
            </w:r>
            <w:r w:rsidR="00C714E7" w:rsidRPr="004F4620">
              <w:rPr>
                <w:sz w:val="22"/>
                <w:lang w:val="nl-NL"/>
              </w:rPr>
              <w:t>c)</w:t>
            </w:r>
            <w:r w:rsidRPr="004F4620">
              <w:rPr>
                <w:sz w:val="22"/>
                <w:lang w:val="nl-NL"/>
              </w:rPr>
              <w:t>;</w:t>
            </w:r>
          </w:p>
          <w:p w14:paraId="6D9EBAA7" w14:textId="7122B123" w:rsidR="00C714E7" w:rsidRPr="004F4620" w:rsidRDefault="00C714E7" w:rsidP="00C714E7">
            <w:pPr>
              <w:ind w:hanging="108"/>
              <w:rPr>
                <w:sz w:val="22"/>
                <w:lang w:val="nl-NL"/>
              </w:rPr>
            </w:pPr>
            <w:r w:rsidRPr="004F4620">
              <w:rPr>
                <w:sz w:val="22"/>
                <w:lang w:val="nl-NL"/>
              </w:rPr>
              <w:t xml:space="preserve">- Cục </w:t>
            </w:r>
            <w:r w:rsidR="00DA23B5" w:rsidRPr="004F4620">
              <w:rPr>
                <w:sz w:val="22"/>
                <w:lang w:val="nl-NL"/>
              </w:rPr>
              <w:t>Đ</w:t>
            </w:r>
            <w:r w:rsidR="008870C7" w:rsidRPr="004F4620">
              <w:rPr>
                <w:sz w:val="22"/>
                <w:lang w:val="nl-NL"/>
              </w:rPr>
              <w:t>L&amp;NLTT, Bộ Công Thương</w:t>
            </w:r>
            <w:r w:rsidRPr="004F4620">
              <w:rPr>
                <w:sz w:val="22"/>
                <w:lang w:val="nl-NL"/>
              </w:rPr>
              <w:t>;</w:t>
            </w:r>
          </w:p>
          <w:p w14:paraId="7D6B8D7A" w14:textId="77777777" w:rsidR="00B12885" w:rsidRPr="004F4620" w:rsidRDefault="00B12885" w:rsidP="00B12885">
            <w:pPr>
              <w:ind w:hanging="108"/>
              <w:rPr>
                <w:sz w:val="22"/>
                <w:lang w:val="nl-NL"/>
              </w:rPr>
            </w:pPr>
            <w:r w:rsidRPr="004F4620">
              <w:rPr>
                <w:iCs/>
                <w:sz w:val="22"/>
                <w:lang w:val="nl-NL"/>
              </w:rPr>
              <w:t>- Thường trực Tỉnh ủy;</w:t>
            </w:r>
          </w:p>
          <w:p w14:paraId="221F886B" w14:textId="77777777" w:rsidR="00B12885" w:rsidRPr="004F4620" w:rsidRDefault="00B12885" w:rsidP="00B12885">
            <w:pPr>
              <w:ind w:hanging="108"/>
              <w:rPr>
                <w:sz w:val="22"/>
                <w:lang w:val="nl-NL"/>
              </w:rPr>
            </w:pPr>
            <w:r w:rsidRPr="004F4620">
              <w:rPr>
                <w:sz w:val="22"/>
                <w:lang w:val="nl-NL"/>
              </w:rPr>
              <w:t>- Thường trực HĐND tỉnh;</w:t>
            </w:r>
          </w:p>
          <w:p w14:paraId="04846337" w14:textId="0A18E8B7" w:rsidR="008870C7" w:rsidRPr="004F4620" w:rsidRDefault="008870C7" w:rsidP="00B12885">
            <w:pPr>
              <w:ind w:hanging="108"/>
              <w:rPr>
                <w:sz w:val="22"/>
                <w:lang w:val="nl-NL"/>
              </w:rPr>
            </w:pPr>
            <w:r w:rsidRPr="004F4620">
              <w:rPr>
                <w:sz w:val="22"/>
                <w:lang w:val="nl-NL"/>
              </w:rPr>
              <w:t>- Thường trực Đảng ủy UBND tỉnh;</w:t>
            </w:r>
          </w:p>
          <w:p w14:paraId="4520AFC3" w14:textId="77777777" w:rsidR="00B12885" w:rsidRPr="004F4620" w:rsidRDefault="00B12885" w:rsidP="00B12885">
            <w:pPr>
              <w:tabs>
                <w:tab w:val="left" w:pos="2180"/>
              </w:tabs>
              <w:ind w:hanging="108"/>
              <w:rPr>
                <w:sz w:val="22"/>
                <w:lang w:val="nl-NL"/>
              </w:rPr>
            </w:pPr>
            <w:r w:rsidRPr="004F4620">
              <w:rPr>
                <w:sz w:val="22"/>
                <w:lang w:val="nl-NL"/>
              </w:rPr>
              <w:t>- Chủ tịch, các Phó Chủ tịch UBND tỉnh;</w:t>
            </w:r>
          </w:p>
          <w:p w14:paraId="10A917AE" w14:textId="2DD80887" w:rsidR="008870C7" w:rsidRPr="004F4620" w:rsidRDefault="00B12885" w:rsidP="00B12885">
            <w:pPr>
              <w:tabs>
                <w:tab w:val="left" w:pos="2180"/>
              </w:tabs>
              <w:ind w:hanging="108"/>
              <w:rPr>
                <w:sz w:val="22"/>
                <w:lang w:val="nl-NL"/>
              </w:rPr>
            </w:pPr>
            <w:r w:rsidRPr="004F4620">
              <w:rPr>
                <w:sz w:val="22"/>
                <w:lang w:val="nl-NL"/>
              </w:rPr>
              <w:t>- C</w:t>
            </w:r>
            <w:r w:rsidR="008870C7" w:rsidRPr="004F4620">
              <w:rPr>
                <w:sz w:val="22"/>
                <w:lang w:val="nl-NL"/>
              </w:rPr>
              <w:t>,</w:t>
            </w:r>
            <w:r w:rsidRPr="004F4620">
              <w:rPr>
                <w:sz w:val="22"/>
                <w:lang w:val="nl-NL"/>
              </w:rPr>
              <w:t>PVP UBND tỉnh, các phòng CM</w:t>
            </w:r>
            <w:r w:rsidR="008870C7" w:rsidRPr="004F4620">
              <w:rPr>
                <w:sz w:val="22"/>
                <w:lang w:val="nl-NL"/>
              </w:rPr>
              <w:t xml:space="preserve">, </w:t>
            </w:r>
          </w:p>
          <w:p w14:paraId="1203AD40" w14:textId="4F19DAB1" w:rsidR="00B12885" w:rsidRPr="004F4620" w:rsidRDefault="008870C7" w:rsidP="00B12885">
            <w:pPr>
              <w:tabs>
                <w:tab w:val="left" w:pos="2180"/>
              </w:tabs>
              <w:ind w:hanging="108"/>
              <w:rPr>
                <w:sz w:val="22"/>
                <w:lang w:val="nl-NL"/>
              </w:rPr>
            </w:pPr>
            <w:r w:rsidRPr="004F4620">
              <w:rPr>
                <w:sz w:val="22"/>
                <w:lang w:val="nl-NL"/>
              </w:rPr>
              <w:t xml:space="preserve">  Trung tâm Thông tin</w:t>
            </w:r>
            <w:r w:rsidR="00B12885" w:rsidRPr="004F4620">
              <w:rPr>
                <w:sz w:val="22"/>
                <w:lang w:val="nl-NL"/>
              </w:rPr>
              <w:t xml:space="preserve">; </w:t>
            </w:r>
          </w:p>
          <w:p w14:paraId="309CDF73" w14:textId="77777777" w:rsidR="00DB1BA8" w:rsidRPr="004F4620" w:rsidRDefault="00B12885" w:rsidP="00F903F9">
            <w:pPr>
              <w:tabs>
                <w:tab w:val="left" w:pos="2180"/>
              </w:tabs>
              <w:ind w:left="-108"/>
              <w:rPr>
                <w:sz w:val="22"/>
                <w:lang w:val="sv-SE"/>
              </w:rPr>
            </w:pPr>
            <w:r w:rsidRPr="004F4620">
              <w:rPr>
                <w:sz w:val="22"/>
                <w:lang w:val="sv-SE"/>
              </w:rPr>
              <w:t>- Lưu: VT, KT</w:t>
            </w:r>
            <w:r w:rsidR="002B4720" w:rsidRPr="004F4620">
              <w:rPr>
                <w:sz w:val="22"/>
                <w:lang w:val="sv-SE"/>
              </w:rPr>
              <w:t>CN</w:t>
            </w:r>
            <w:r w:rsidRPr="004F4620">
              <w:rPr>
                <w:sz w:val="16"/>
                <w:szCs w:val="16"/>
                <w:lang w:val="sv-SE"/>
              </w:rPr>
              <w:t>(HVTr).</w:t>
            </w:r>
            <w:r w:rsidR="00DB1BA8" w:rsidRPr="004F4620">
              <w:rPr>
                <w:bCs/>
                <w:sz w:val="16"/>
                <w:szCs w:val="16"/>
                <w:lang w:val="pt-BR"/>
              </w:rPr>
              <w:t xml:space="preserve"> </w:t>
            </w:r>
          </w:p>
        </w:tc>
        <w:tc>
          <w:tcPr>
            <w:tcW w:w="2343" w:type="pct"/>
            <w:shd w:val="clear" w:color="auto" w:fill="FFFFFF"/>
            <w:tcMar>
              <w:top w:w="0" w:type="dxa"/>
              <w:left w:w="108" w:type="dxa"/>
              <w:bottom w:w="0" w:type="dxa"/>
              <w:right w:w="108" w:type="dxa"/>
            </w:tcMar>
          </w:tcPr>
          <w:p w14:paraId="18A883CC" w14:textId="77777777" w:rsidR="008870C7" w:rsidRPr="004F4620" w:rsidRDefault="00DB1BA8" w:rsidP="008870C7">
            <w:pPr>
              <w:jc w:val="center"/>
              <w:rPr>
                <w:b/>
                <w:bCs/>
                <w:sz w:val="26"/>
                <w:szCs w:val="26"/>
                <w:lang w:val="sv-SE"/>
              </w:rPr>
            </w:pPr>
            <w:r w:rsidRPr="004F4620">
              <w:rPr>
                <w:b/>
                <w:bCs/>
                <w:sz w:val="26"/>
                <w:szCs w:val="26"/>
                <w:lang w:val="sv-SE"/>
              </w:rPr>
              <w:t>TM. UỶ BAN NHÂN DÂN</w:t>
            </w:r>
          </w:p>
          <w:p w14:paraId="49D42436" w14:textId="77777777" w:rsidR="008870C7" w:rsidRPr="004F4620" w:rsidRDefault="008870C7" w:rsidP="008870C7">
            <w:pPr>
              <w:jc w:val="center"/>
              <w:rPr>
                <w:b/>
                <w:bCs/>
                <w:sz w:val="26"/>
                <w:szCs w:val="26"/>
                <w:lang w:val="sv-SE"/>
              </w:rPr>
            </w:pPr>
            <w:r w:rsidRPr="004F4620">
              <w:rPr>
                <w:b/>
                <w:bCs/>
                <w:sz w:val="26"/>
                <w:szCs w:val="26"/>
                <w:lang w:val="sv-SE"/>
              </w:rPr>
              <w:t>KT. CHỦ TỊCH</w:t>
            </w:r>
          </w:p>
          <w:p w14:paraId="4141BBA5" w14:textId="682AB7A5" w:rsidR="008870C7" w:rsidRPr="004F4620" w:rsidRDefault="008870C7" w:rsidP="008870C7">
            <w:pPr>
              <w:jc w:val="center"/>
              <w:rPr>
                <w:b/>
                <w:bCs/>
                <w:sz w:val="26"/>
                <w:szCs w:val="26"/>
                <w:lang w:val="sv-SE"/>
              </w:rPr>
            </w:pPr>
            <w:r w:rsidRPr="004F4620">
              <w:rPr>
                <w:b/>
                <w:bCs/>
                <w:sz w:val="26"/>
                <w:szCs w:val="26"/>
                <w:lang w:val="sv-SE"/>
              </w:rPr>
              <w:t>PHÓ CHỦ TỊCH</w:t>
            </w:r>
          </w:p>
          <w:p w14:paraId="513196BD" w14:textId="77777777" w:rsidR="00CF730C" w:rsidRDefault="00CF730C" w:rsidP="008870C7">
            <w:pPr>
              <w:jc w:val="center"/>
              <w:rPr>
                <w:b/>
                <w:bCs/>
                <w:szCs w:val="28"/>
                <w:lang w:val="sv-SE"/>
              </w:rPr>
            </w:pPr>
          </w:p>
          <w:p w14:paraId="3EC5B9CA" w14:textId="77777777" w:rsidR="00622910" w:rsidRPr="004F4620" w:rsidRDefault="00622910" w:rsidP="008870C7">
            <w:pPr>
              <w:jc w:val="center"/>
              <w:rPr>
                <w:b/>
                <w:bCs/>
                <w:szCs w:val="28"/>
                <w:lang w:val="sv-SE"/>
              </w:rPr>
            </w:pPr>
          </w:p>
          <w:p w14:paraId="5B160480" w14:textId="77777777" w:rsidR="00CF730C" w:rsidRPr="004F4620" w:rsidRDefault="00CF730C" w:rsidP="008870C7">
            <w:pPr>
              <w:jc w:val="center"/>
              <w:rPr>
                <w:b/>
                <w:bCs/>
                <w:szCs w:val="28"/>
                <w:lang w:val="sv-SE"/>
              </w:rPr>
            </w:pPr>
          </w:p>
          <w:p w14:paraId="77B6EC73" w14:textId="77777777" w:rsidR="00CF730C" w:rsidRPr="004F4620" w:rsidRDefault="00CF730C" w:rsidP="008870C7">
            <w:pPr>
              <w:jc w:val="center"/>
              <w:rPr>
                <w:b/>
                <w:bCs/>
                <w:szCs w:val="28"/>
                <w:lang w:val="sv-SE"/>
              </w:rPr>
            </w:pPr>
          </w:p>
          <w:p w14:paraId="0CB4D902" w14:textId="77777777" w:rsidR="00CF730C" w:rsidRPr="004F4620" w:rsidRDefault="00CF730C" w:rsidP="008870C7">
            <w:pPr>
              <w:jc w:val="center"/>
              <w:rPr>
                <w:b/>
                <w:bCs/>
                <w:szCs w:val="28"/>
                <w:lang w:val="sv-SE"/>
              </w:rPr>
            </w:pPr>
          </w:p>
          <w:p w14:paraId="43908B96" w14:textId="77777777" w:rsidR="00CF730C" w:rsidRPr="004F4620" w:rsidRDefault="00CF730C" w:rsidP="008870C7">
            <w:pPr>
              <w:jc w:val="center"/>
              <w:rPr>
                <w:b/>
                <w:bCs/>
                <w:szCs w:val="28"/>
                <w:lang w:val="sv-SE"/>
              </w:rPr>
            </w:pPr>
          </w:p>
          <w:p w14:paraId="468CAFEA" w14:textId="10F5DF9F" w:rsidR="00DB1BA8" w:rsidRPr="004F4620" w:rsidRDefault="008870C7" w:rsidP="008870C7">
            <w:pPr>
              <w:jc w:val="center"/>
              <w:rPr>
                <w:b/>
                <w:bCs/>
                <w:sz w:val="26"/>
                <w:szCs w:val="26"/>
                <w:lang w:val="sv-SE"/>
              </w:rPr>
            </w:pPr>
            <w:r w:rsidRPr="004F4620">
              <w:rPr>
                <w:b/>
                <w:bCs/>
                <w:szCs w:val="28"/>
                <w:lang w:val="sv-SE"/>
              </w:rPr>
              <w:t>Đoàn Thanh Sơn</w:t>
            </w:r>
          </w:p>
        </w:tc>
      </w:tr>
    </w:tbl>
    <w:p w14:paraId="68F736A7" w14:textId="77777777" w:rsidR="00B11EDA" w:rsidRPr="004F4620" w:rsidRDefault="00B11EDA" w:rsidP="00CA6416">
      <w:pPr>
        <w:rPr>
          <w:lang w:val="sv-SE"/>
        </w:rPr>
      </w:pPr>
    </w:p>
    <w:sectPr w:rsidR="00B11EDA" w:rsidRPr="004F4620" w:rsidSect="00DA23B5">
      <w:headerReference w:type="even" r:id="rId11"/>
      <w:headerReference w:type="default" r:id="rId12"/>
      <w:footerReference w:type="even" r:id="rId13"/>
      <w:pgSz w:w="11907" w:h="16840" w:code="9"/>
      <w:pgMar w:top="1134" w:right="1134" w:bottom="1134" w:left="1701" w:header="510" w:footer="51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5A5B9" w14:textId="77777777" w:rsidR="00060F12" w:rsidRDefault="00060F12">
      <w:r>
        <w:separator/>
      </w:r>
    </w:p>
  </w:endnote>
  <w:endnote w:type="continuationSeparator" w:id="0">
    <w:p w14:paraId="2B19BF8E" w14:textId="77777777" w:rsidR="00060F12" w:rsidRDefault="00060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E3EDE" w14:textId="77777777" w:rsidR="00A029DB" w:rsidRDefault="00A029DB" w:rsidP="00480AC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F0EA682" w14:textId="77777777" w:rsidR="00A029DB" w:rsidRDefault="00A02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77781" w14:textId="77777777" w:rsidR="00060F12" w:rsidRDefault="00060F12">
      <w:r>
        <w:separator/>
      </w:r>
    </w:p>
  </w:footnote>
  <w:footnote w:type="continuationSeparator" w:id="0">
    <w:p w14:paraId="4B57611E" w14:textId="77777777" w:rsidR="00060F12" w:rsidRDefault="00060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0659C" w14:textId="77777777" w:rsidR="002768EA" w:rsidRDefault="002768EA" w:rsidP="00B4598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D701E9" w14:textId="77777777" w:rsidR="002768EA" w:rsidRDefault="002768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DDB1C" w14:textId="1AF75010" w:rsidR="00B23DE0" w:rsidRPr="00DA23B5" w:rsidRDefault="00B23DE0" w:rsidP="00C96BA2">
    <w:pPr>
      <w:pStyle w:val="Header"/>
      <w:spacing w:after="120"/>
      <w:jc w:val="center"/>
      <w:rPr>
        <w:sz w:val="24"/>
        <w:szCs w:val="24"/>
      </w:rPr>
    </w:pPr>
    <w:r w:rsidRPr="00DA23B5">
      <w:rPr>
        <w:sz w:val="24"/>
        <w:szCs w:val="24"/>
      </w:rPr>
      <w:fldChar w:fldCharType="begin"/>
    </w:r>
    <w:r w:rsidRPr="00DA23B5">
      <w:rPr>
        <w:sz w:val="24"/>
        <w:szCs w:val="24"/>
      </w:rPr>
      <w:instrText xml:space="preserve"> PAGE   \* MERGEFORMAT </w:instrText>
    </w:r>
    <w:r w:rsidRPr="00DA23B5">
      <w:rPr>
        <w:sz w:val="24"/>
        <w:szCs w:val="24"/>
      </w:rPr>
      <w:fldChar w:fldCharType="separate"/>
    </w:r>
    <w:r w:rsidR="00B70EB1">
      <w:rPr>
        <w:noProof/>
        <w:sz w:val="24"/>
        <w:szCs w:val="24"/>
      </w:rPr>
      <w:t>2</w:t>
    </w:r>
    <w:r w:rsidRPr="00DA23B5">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D3586F"/>
    <w:multiLevelType w:val="hybridMultilevel"/>
    <w:tmpl w:val="97AAE53C"/>
    <w:lvl w:ilvl="0" w:tplc="FD80BE5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606350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504"/>
    <w:rsid w:val="000015F2"/>
    <w:rsid w:val="0000376D"/>
    <w:rsid w:val="00006041"/>
    <w:rsid w:val="00011C53"/>
    <w:rsid w:val="000137A8"/>
    <w:rsid w:val="000178DE"/>
    <w:rsid w:val="00020295"/>
    <w:rsid w:val="0002201F"/>
    <w:rsid w:val="00027276"/>
    <w:rsid w:val="0003166F"/>
    <w:rsid w:val="00032C8C"/>
    <w:rsid w:val="00036DB2"/>
    <w:rsid w:val="00046292"/>
    <w:rsid w:val="00056CBE"/>
    <w:rsid w:val="00060F12"/>
    <w:rsid w:val="000611D6"/>
    <w:rsid w:val="00066054"/>
    <w:rsid w:val="00070ACF"/>
    <w:rsid w:val="00070B95"/>
    <w:rsid w:val="00071D4A"/>
    <w:rsid w:val="0007249F"/>
    <w:rsid w:val="00092FEE"/>
    <w:rsid w:val="00096F88"/>
    <w:rsid w:val="00097052"/>
    <w:rsid w:val="000A0619"/>
    <w:rsid w:val="000A6132"/>
    <w:rsid w:val="000B2FB1"/>
    <w:rsid w:val="000B42F3"/>
    <w:rsid w:val="000B6C72"/>
    <w:rsid w:val="000B6E0F"/>
    <w:rsid w:val="000C0CE1"/>
    <w:rsid w:val="000C1C7A"/>
    <w:rsid w:val="000C277C"/>
    <w:rsid w:val="000C65ED"/>
    <w:rsid w:val="000D2E48"/>
    <w:rsid w:val="000E0740"/>
    <w:rsid w:val="000E0952"/>
    <w:rsid w:val="000E157B"/>
    <w:rsid w:val="000F1782"/>
    <w:rsid w:val="000F44BD"/>
    <w:rsid w:val="000F5A0D"/>
    <w:rsid w:val="000F7C7D"/>
    <w:rsid w:val="001031C1"/>
    <w:rsid w:val="00121445"/>
    <w:rsid w:val="00123310"/>
    <w:rsid w:val="00124088"/>
    <w:rsid w:val="0013099E"/>
    <w:rsid w:val="00132C12"/>
    <w:rsid w:val="001408C5"/>
    <w:rsid w:val="00140B1F"/>
    <w:rsid w:val="0014192A"/>
    <w:rsid w:val="001426CD"/>
    <w:rsid w:val="001472CE"/>
    <w:rsid w:val="001511C7"/>
    <w:rsid w:val="00152C4B"/>
    <w:rsid w:val="0015704C"/>
    <w:rsid w:val="00157917"/>
    <w:rsid w:val="001633EC"/>
    <w:rsid w:val="00165E46"/>
    <w:rsid w:val="0017208E"/>
    <w:rsid w:val="00184273"/>
    <w:rsid w:val="00185BC8"/>
    <w:rsid w:val="001934F6"/>
    <w:rsid w:val="00194ECE"/>
    <w:rsid w:val="00196716"/>
    <w:rsid w:val="001A4F14"/>
    <w:rsid w:val="001A58D6"/>
    <w:rsid w:val="001A681A"/>
    <w:rsid w:val="001B190B"/>
    <w:rsid w:val="001C0458"/>
    <w:rsid w:val="001C76D5"/>
    <w:rsid w:val="001D6E19"/>
    <w:rsid w:val="001D7DBE"/>
    <w:rsid w:val="001E2F97"/>
    <w:rsid w:val="001E3592"/>
    <w:rsid w:val="001E52DB"/>
    <w:rsid w:val="001E5D3C"/>
    <w:rsid w:val="001E6E63"/>
    <w:rsid w:val="001E738B"/>
    <w:rsid w:val="001F0223"/>
    <w:rsid w:val="001F0562"/>
    <w:rsid w:val="001F4CF7"/>
    <w:rsid w:val="00200B31"/>
    <w:rsid w:val="00200F7F"/>
    <w:rsid w:val="002025B1"/>
    <w:rsid w:val="002115B6"/>
    <w:rsid w:val="0021275F"/>
    <w:rsid w:val="002153A0"/>
    <w:rsid w:val="00215FEA"/>
    <w:rsid w:val="00216469"/>
    <w:rsid w:val="002172FE"/>
    <w:rsid w:val="00221C92"/>
    <w:rsid w:val="002231AA"/>
    <w:rsid w:val="0022360A"/>
    <w:rsid w:val="002247C2"/>
    <w:rsid w:val="00224CEA"/>
    <w:rsid w:val="00236713"/>
    <w:rsid w:val="00242819"/>
    <w:rsid w:val="0024488B"/>
    <w:rsid w:val="00252857"/>
    <w:rsid w:val="0025709C"/>
    <w:rsid w:val="002611F1"/>
    <w:rsid w:val="002665A0"/>
    <w:rsid w:val="002768EA"/>
    <w:rsid w:val="002863C9"/>
    <w:rsid w:val="002911AA"/>
    <w:rsid w:val="002956B1"/>
    <w:rsid w:val="00297385"/>
    <w:rsid w:val="002A0D50"/>
    <w:rsid w:val="002A56CC"/>
    <w:rsid w:val="002A6573"/>
    <w:rsid w:val="002A6FA9"/>
    <w:rsid w:val="002B2471"/>
    <w:rsid w:val="002B3609"/>
    <w:rsid w:val="002B39FE"/>
    <w:rsid w:val="002B4720"/>
    <w:rsid w:val="002B72DF"/>
    <w:rsid w:val="002C0C06"/>
    <w:rsid w:val="002C29AD"/>
    <w:rsid w:val="002C3270"/>
    <w:rsid w:val="002C6E25"/>
    <w:rsid w:val="002D5600"/>
    <w:rsid w:val="002D5708"/>
    <w:rsid w:val="002D7EC3"/>
    <w:rsid w:val="002E5BA7"/>
    <w:rsid w:val="002F5127"/>
    <w:rsid w:val="0030067F"/>
    <w:rsid w:val="00301078"/>
    <w:rsid w:val="00302E88"/>
    <w:rsid w:val="0030337E"/>
    <w:rsid w:val="00305173"/>
    <w:rsid w:val="00305429"/>
    <w:rsid w:val="00315F61"/>
    <w:rsid w:val="00321B64"/>
    <w:rsid w:val="00322858"/>
    <w:rsid w:val="003278B1"/>
    <w:rsid w:val="00331C3F"/>
    <w:rsid w:val="00340010"/>
    <w:rsid w:val="00342236"/>
    <w:rsid w:val="0034457F"/>
    <w:rsid w:val="00346A56"/>
    <w:rsid w:val="00346D6E"/>
    <w:rsid w:val="00354A36"/>
    <w:rsid w:val="00354C09"/>
    <w:rsid w:val="00357D28"/>
    <w:rsid w:val="0036064B"/>
    <w:rsid w:val="003657E5"/>
    <w:rsid w:val="0037409F"/>
    <w:rsid w:val="003743AE"/>
    <w:rsid w:val="00377CD5"/>
    <w:rsid w:val="00382B3B"/>
    <w:rsid w:val="0038410F"/>
    <w:rsid w:val="003848F2"/>
    <w:rsid w:val="003912B7"/>
    <w:rsid w:val="003965D9"/>
    <w:rsid w:val="003A120F"/>
    <w:rsid w:val="003A2A54"/>
    <w:rsid w:val="003A4FBB"/>
    <w:rsid w:val="003A74F8"/>
    <w:rsid w:val="003B3451"/>
    <w:rsid w:val="003B734A"/>
    <w:rsid w:val="003C4238"/>
    <w:rsid w:val="003C4836"/>
    <w:rsid w:val="003C6AD2"/>
    <w:rsid w:val="003D1456"/>
    <w:rsid w:val="003D50D1"/>
    <w:rsid w:val="003E1F46"/>
    <w:rsid w:val="003F1923"/>
    <w:rsid w:val="003F5F2D"/>
    <w:rsid w:val="003F7464"/>
    <w:rsid w:val="003F751B"/>
    <w:rsid w:val="00412F2E"/>
    <w:rsid w:val="004361B2"/>
    <w:rsid w:val="00437E49"/>
    <w:rsid w:val="00441928"/>
    <w:rsid w:val="00445829"/>
    <w:rsid w:val="00447252"/>
    <w:rsid w:val="0045446D"/>
    <w:rsid w:val="00460691"/>
    <w:rsid w:val="004628FD"/>
    <w:rsid w:val="00475D72"/>
    <w:rsid w:val="00480AC0"/>
    <w:rsid w:val="00480D5D"/>
    <w:rsid w:val="00481F6E"/>
    <w:rsid w:val="00486A28"/>
    <w:rsid w:val="00490219"/>
    <w:rsid w:val="004904A7"/>
    <w:rsid w:val="00493B17"/>
    <w:rsid w:val="00497CD6"/>
    <w:rsid w:val="004A3DAF"/>
    <w:rsid w:val="004A4F02"/>
    <w:rsid w:val="004B03E0"/>
    <w:rsid w:val="004B6467"/>
    <w:rsid w:val="004C490E"/>
    <w:rsid w:val="004D27AB"/>
    <w:rsid w:val="004D3843"/>
    <w:rsid w:val="004D5985"/>
    <w:rsid w:val="004E6389"/>
    <w:rsid w:val="004E70D2"/>
    <w:rsid w:val="004F4620"/>
    <w:rsid w:val="004F4F30"/>
    <w:rsid w:val="00502816"/>
    <w:rsid w:val="0050566F"/>
    <w:rsid w:val="00511155"/>
    <w:rsid w:val="0051197B"/>
    <w:rsid w:val="00520236"/>
    <w:rsid w:val="00520409"/>
    <w:rsid w:val="0052048C"/>
    <w:rsid w:val="00522B27"/>
    <w:rsid w:val="00524002"/>
    <w:rsid w:val="00524111"/>
    <w:rsid w:val="005366CD"/>
    <w:rsid w:val="00555A41"/>
    <w:rsid w:val="0056529A"/>
    <w:rsid w:val="005662E6"/>
    <w:rsid w:val="005715FE"/>
    <w:rsid w:val="005730A2"/>
    <w:rsid w:val="0057675C"/>
    <w:rsid w:val="00577306"/>
    <w:rsid w:val="00577AEE"/>
    <w:rsid w:val="005807FF"/>
    <w:rsid w:val="00590544"/>
    <w:rsid w:val="00591004"/>
    <w:rsid w:val="00592B46"/>
    <w:rsid w:val="00593615"/>
    <w:rsid w:val="005A3C53"/>
    <w:rsid w:val="005B29B8"/>
    <w:rsid w:val="005B3E31"/>
    <w:rsid w:val="005C0B89"/>
    <w:rsid w:val="005C15A8"/>
    <w:rsid w:val="005C5303"/>
    <w:rsid w:val="005C561B"/>
    <w:rsid w:val="005C66E0"/>
    <w:rsid w:val="005D25D8"/>
    <w:rsid w:val="00604CC6"/>
    <w:rsid w:val="00610099"/>
    <w:rsid w:val="00610D54"/>
    <w:rsid w:val="00622910"/>
    <w:rsid w:val="0063191A"/>
    <w:rsid w:val="006320C7"/>
    <w:rsid w:val="00644A10"/>
    <w:rsid w:val="00644E12"/>
    <w:rsid w:val="00652FAD"/>
    <w:rsid w:val="006537FB"/>
    <w:rsid w:val="00657A65"/>
    <w:rsid w:val="00667235"/>
    <w:rsid w:val="006777A1"/>
    <w:rsid w:val="00680E90"/>
    <w:rsid w:val="006838FC"/>
    <w:rsid w:val="006907C8"/>
    <w:rsid w:val="006A29E5"/>
    <w:rsid w:val="006A5750"/>
    <w:rsid w:val="006C2C67"/>
    <w:rsid w:val="006D0748"/>
    <w:rsid w:val="006D3FEC"/>
    <w:rsid w:val="006D7A46"/>
    <w:rsid w:val="006E072F"/>
    <w:rsid w:val="006F118D"/>
    <w:rsid w:val="006F5E0C"/>
    <w:rsid w:val="00703BFA"/>
    <w:rsid w:val="00704DAF"/>
    <w:rsid w:val="00710DC0"/>
    <w:rsid w:val="00713246"/>
    <w:rsid w:val="00713943"/>
    <w:rsid w:val="00725A0C"/>
    <w:rsid w:val="0073004E"/>
    <w:rsid w:val="00733A4B"/>
    <w:rsid w:val="0073422D"/>
    <w:rsid w:val="00746CA0"/>
    <w:rsid w:val="007516A1"/>
    <w:rsid w:val="00760004"/>
    <w:rsid w:val="00760C9C"/>
    <w:rsid w:val="0077006C"/>
    <w:rsid w:val="007705D7"/>
    <w:rsid w:val="00771A87"/>
    <w:rsid w:val="007739A1"/>
    <w:rsid w:val="00786464"/>
    <w:rsid w:val="00794988"/>
    <w:rsid w:val="00796A1B"/>
    <w:rsid w:val="007B40BF"/>
    <w:rsid w:val="007B6368"/>
    <w:rsid w:val="007B7CCE"/>
    <w:rsid w:val="007C2444"/>
    <w:rsid w:val="007C4609"/>
    <w:rsid w:val="007C5FF3"/>
    <w:rsid w:val="007C6F56"/>
    <w:rsid w:val="007D4053"/>
    <w:rsid w:val="007E1F97"/>
    <w:rsid w:val="007E5505"/>
    <w:rsid w:val="007E550C"/>
    <w:rsid w:val="007E789F"/>
    <w:rsid w:val="007F04A9"/>
    <w:rsid w:val="007F1AA2"/>
    <w:rsid w:val="007F4D30"/>
    <w:rsid w:val="007F6107"/>
    <w:rsid w:val="007F6B87"/>
    <w:rsid w:val="0080184C"/>
    <w:rsid w:val="0080333E"/>
    <w:rsid w:val="00806C09"/>
    <w:rsid w:val="008314C7"/>
    <w:rsid w:val="0084187A"/>
    <w:rsid w:val="00843E75"/>
    <w:rsid w:val="00861037"/>
    <w:rsid w:val="008650AD"/>
    <w:rsid w:val="00870F28"/>
    <w:rsid w:val="0087156D"/>
    <w:rsid w:val="00873CFF"/>
    <w:rsid w:val="0087450B"/>
    <w:rsid w:val="00874B1E"/>
    <w:rsid w:val="00885AF2"/>
    <w:rsid w:val="008870C7"/>
    <w:rsid w:val="00890208"/>
    <w:rsid w:val="0089645B"/>
    <w:rsid w:val="008A4121"/>
    <w:rsid w:val="008B1F89"/>
    <w:rsid w:val="008B2216"/>
    <w:rsid w:val="008B33E5"/>
    <w:rsid w:val="008C021F"/>
    <w:rsid w:val="008C3B3F"/>
    <w:rsid w:val="008C6852"/>
    <w:rsid w:val="008D6191"/>
    <w:rsid w:val="008E137C"/>
    <w:rsid w:val="008E4F27"/>
    <w:rsid w:val="008E5059"/>
    <w:rsid w:val="008E718B"/>
    <w:rsid w:val="009015F5"/>
    <w:rsid w:val="009057FB"/>
    <w:rsid w:val="00906409"/>
    <w:rsid w:val="0091275C"/>
    <w:rsid w:val="009212D7"/>
    <w:rsid w:val="009225F0"/>
    <w:rsid w:val="00923021"/>
    <w:rsid w:val="0092320F"/>
    <w:rsid w:val="00923449"/>
    <w:rsid w:val="00926F96"/>
    <w:rsid w:val="009271BA"/>
    <w:rsid w:val="0093315F"/>
    <w:rsid w:val="00933C06"/>
    <w:rsid w:val="00941A57"/>
    <w:rsid w:val="009425D6"/>
    <w:rsid w:val="00943A3A"/>
    <w:rsid w:val="0094420A"/>
    <w:rsid w:val="00947C4B"/>
    <w:rsid w:val="009570B3"/>
    <w:rsid w:val="009572B7"/>
    <w:rsid w:val="00961D76"/>
    <w:rsid w:val="00962CFB"/>
    <w:rsid w:val="00963AD2"/>
    <w:rsid w:val="00963BE8"/>
    <w:rsid w:val="00965B0B"/>
    <w:rsid w:val="00970412"/>
    <w:rsid w:val="00970455"/>
    <w:rsid w:val="00976996"/>
    <w:rsid w:val="009778C1"/>
    <w:rsid w:val="00983061"/>
    <w:rsid w:val="009837EF"/>
    <w:rsid w:val="0098471A"/>
    <w:rsid w:val="00984A2F"/>
    <w:rsid w:val="00987BB8"/>
    <w:rsid w:val="00987FDB"/>
    <w:rsid w:val="009941FD"/>
    <w:rsid w:val="009978FE"/>
    <w:rsid w:val="009A7D1B"/>
    <w:rsid w:val="009B368D"/>
    <w:rsid w:val="009B3A98"/>
    <w:rsid w:val="009C4C50"/>
    <w:rsid w:val="009C73FB"/>
    <w:rsid w:val="009E6388"/>
    <w:rsid w:val="009F4176"/>
    <w:rsid w:val="009F5F3B"/>
    <w:rsid w:val="00A029DB"/>
    <w:rsid w:val="00A050EF"/>
    <w:rsid w:val="00A10B1B"/>
    <w:rsid w:val="00A14305"/>
    <w:rsid w:val="00A211EB"/>
    <w:rsid w:val="00A22E5C"/>
    <w:rsid w:val="00A235E3"/>
    <w:rsid w:val="00A247DE"/>
    <w:rsid w:val="00A31F9C"/>
    <w:rsid w:val="00A503AC"/>
    <w:rsid w:val="00A50B49"/>
    <w:rsid w:val="00A6525F"/>
    <w:rsid w:val="00A7251D"/>
    <w:rsid w:val="00A77E4B"/>
    <w:rsid w:val="00A80423"/>
    <w:rsid w:val="00A833DA"/>
    <w:rsid w:val="00A83CAD"/>
    <w:rsid w:val="00A84D5B"/>
    <w:rsid w:val="00A8602E"/>
    <w:rsid w:val="00A86054"/>
    <w:rsid w:val="00A86282"/>
    <w:rsid w:val="00A911EB"/>
    <w:rsid w:val="00A91A52"/>
    <w:rsid w:val="00A93221"/>
    <w:rsid w:val="00A93B48"/>
    <w:rsid w:val="00A95DC7"/>
    <w:rsid w:val="00A96E0D"/>
    <w:rsid w:val="00AA155A"/>
    <w:rsid w:val="00AA3ACC"/>
    <w:rsid w:val="00AA4CCB"/>
    <w:rsid w:val="00AA7602"/>
    <w:rsid w:val="00AB0326"/>
    <w:rsid w:val="00AB2C8F"/>
    <w:rsid w:val="00AB4544"/>
    <w:rsid w:val="00AB48A3"/>
    <w:rsid w:val="00AB7382"/>
    <w:rsid w:val="00AC0374"/>
    <w:rsid w:val="00AD0610"/>
    <w:rsid w:val="00AD2992"/>
    <w:rsid w:val="00AD6051"/>
    <w:rsid w:val="00AE4EF4"/>
    <w:rsid w:val="00AE643C"/>
    <w:rsid w:val="00AF4189"/>
    <w:rsid w:val="00AF4784"/>
    <w:rsid w:val="00B0148C"/>
    <w:rsid w:val="00B02324"/>
    <w:rsid w:val="00B0506A"/>
    <w:rsid w:val="00B11EDA"/>
    <w:rsid w:val="00B120D7"/>
    <w:rsid w:val="00B12885"/>
    <w:rsid w:val="00B16D05"/>
    <w:rsid w:val="00B23DE0"/>
    <w:rsid w:val="00B24BD9"/>
    <w:rsid w:val="00B27078"/>
    <w:rsid w:val="00B34F8B"/>
    <w:rsid w:val="00B3643C"/>
    <w:rsid w:val="00B36EBB"/>
    <w:rsid w:val="00B3791F"/>
    <w:rsid w:val="00B4598F"/>
    <w:rsid w:val="00B5409F"/>
    <w:rsid w:val="00B5522A"/>
    <w:rsid w:val="00B674FF"/>
    <w:rsid w:val="00B701E8"/>
    <w:rsid w:val="00B70EB1"/>
    <w:rsid w:val="00B764FE"/>
    <w:rsid w:val="00B76ED2"/>
    <w:rsid w:val="00B8146B"/>
    <w:rsid w:val="00B83B3E"/>
    <w:rsid w:val="00B84FAD"/>
    <w:rsid w:val="00B92356"/>
    <w:rsid w:val="00B93D7E"/>
    <w:rsid w:val="00B946E6"/>
    <w:rsid w:val="00BB192F"/>
    <w:rsid w:val="00BB4579"/>
    <w:rsid w:val="00BC25C4"/>
    <w:rsid w:val="00BC3692"/>
    <w:rsid w:val="00BC6B87"/>
    <w:rsid w:val="00BD3196"/>
    <w:rsid w:val="00BD364A"/>
    <w:rsid w:val="00BD5290"/>
    <w:rsid w:val="00BE0E6F"/>
    <w:rsid w:val="00BE1E28"/>
    <w:rsid w:val="00BE245D"/>
    <w:rsid w:val="00BE4413"/>
    <w:rsid w:val="00BE4AAA"/>
    <w:rsid w:val="00BF1E20"/>
    <w:rsid w:val="00BF278C"/>
    <w:rsid w:val="00BF3E15"/>
    <w:rsid w:val="00C01D5C"/>
    <w:rsid w:val="00C155D4"/>
    <w:rsid w:val="00C1637D"/>
    <w:rsid w:val="00C23A44"/>
    <w:rsid w:val="00C23D0E"/>
    <w:rsid w:val="00C23E98"/>
    <w:rsid w:val="00C3124A"/>
    <w:rsid w:val="00C33A7A"/>
    <w:rsid w:val="00C354AE"/>
    <w:rsid w:val="00C45ECA"/>
    <w:rsid w:val="00C46CF5"/>
    <w:rsid w:val="00C53A58"/>
    <w:rsid w:val="00C55807"/>
    <w:rsid w:val="00C61999"/>
    <w:rsid w:val="00C64D68"/>
    <w:rsid w:val="00C70C51"/>
    <w:rsid w:val="00C711FB"/>
    <w:rsid w:val="00C714E7"/>
    <w:rsid w:val="00C7620A"/>
    <w:rsid w:val="00C76402"/>
    <w:rsid w:val="00C80578"/>
    <w:rsid w:val="00C839DF"/>
    <w:rsid w:val="00C96BA2"/>
    <w:rsid w:val="00CA3357"/>
    <w:rsid w:val="00CA6416"/>
    <w:rsid w:val="00CA76E5"/>
    <w:rsid w:val="00CB2074"/>
    <w:rsid w:val="00CB72FE"/>
    <w:rsid w:val="00CC0940"/>
    <w:rsid w:val="00CC4B5C"/>
    <w:rsid w:val="00CD16B3"/>
    <w:rsid w:val="00CD1F3B"/>
    <w:rsid w:val="00CD759D"/>
    <w:rsid w:val="00CE0B54"/>
    <w:rsid w:val="00CE279D"/>
    <w:rsid w:val="00CF0E5F"/>
    <w:rsid w:val="00CF2CA2"/>
    <w:rsid w:val="00CF3E53"/>
    <w:rsid w:val="00CF5A29"/>
    <w:rsid w:val="00CF689E"/>
    <w:rsid w:val="00CF730C"/>
    <w:rsid w:val="00D00504"/>
    <w:rsid w:val="00D0051A"/>
    <w:rsid w:val="00D00FEC"/>
    <w:rsid w:val="00D05156"/>
    <w:rsid w:val="00D10825"/>
    <w:rsid w:val="00D11E20"/>
    <w:rsid w:val="00D12605"/>
    <w:rsid w:val="00D144BA"/>
    <w:rsid w:val="00D17210"/>
    <w:rsid w:val="00D2385A"/>
    <w:rsid w:val="00D32251"/>
    <w:rsid w:val="00D33032"/>
    <w:rsid w:val="00D36AD3"/>
    <w:rsid w:val="00D449CF"/>
    <w:rsid w:val="00D50C15"/>
    <w:rsid w:val="00D53344"/>
    <w:rsid w:val="00D53CDE"/>
    <w:rsid w:val="00D62EB7"/>
    <w:rsid w:val="00D65D5C"/>
    <w:rsid w:val="00D70EA5"/>
    <w:rsid w:val="00D72BA9"/>
    <w:rsid w:val="00D73E71"/>
    <w:rsid w:val="00D764C7"/>
    <w:rsid w:val="00D8086D"/>
    <w:rsid w:val="00D844B9"/>
    <w:rsid w:val="00D87ED1"/>
    <w:rsid w:val="00DA15D2"/>
    <w:rsid w:val="00DA23B5"/>
    <w:rsid w:val="00DB1BA8"/>
    <w:rsid w:val="00DB4AA3"/>
    <w:rsid w:val="00DC05DA"/>
    <w:rsid w:val="00DC3BE9"/>
    <w:rsid w:val="00DC796B"/>
    <w:rsid w:val="00DE70A8"/>
    <w:rsid w:val="00DF1236"/>
    <w:rsid w:val="00DF2DBE"/>
    <w:rsid w:val="00E01213"/>
    <w:rsid w:val="00E10D1F"/>
    <w:rsid w:val="00E1587A"/>
    <w:rsid w:val="00E21FDF"/>
    <w:rsid w:val="00E22728"/>
    <w:rsid w:val="00E22A34"/>
    <w:rsid w:val="00E2456C"/>
    <w:rsid w:val="00E273C4"/>
    <w:rsid w:val="00E43373"/>
    <w:rsid w:val="00E454E6"/>
    <w:rsid w:val="00E47583"/>
    <w:rsid w:val="00E5279D"/>
    <w:rsid w:val="00E637F3"/>
    <w:rsid w:val="00E773E7"/>
    <w:rsid w:val="00E828A7"/>
    <w:rsid w:val="00E82ECB"/>
    <w:rsid w:val="00E84B42"/>
    <w:rsid w:val="00E8572E"/>
    <w:rsid w:val="00E867CD"/>
    <w:rsid w:val="00E90154"/>
    <w:rsid w:val="00E97B7A"/>
    <w:rsid w:val="00EA0414"/>
    <w:rsid w:val="00EA0DE7"/>
    <w:rsid w:val="00EA37F4"/>
    <w:rsid w:val="00EA71AA"/>
    <w:rsid w:val="00EA735D"/>
    <w:rsid w:val="00EB2676"/>
    <w:rsid w:val="00EB2E64"/>
    <w:rsid w:val="00EC5088"/>
    <w:rsid w:val="00EE0267"/>
    <w:rsid w:val="00EE0403"/>
    <w:rsid w:val="00EE3992"/>
    <w:rsid w:val="00EE4939"/>
    <w:rsid w:val="00EE6416"/>
    <w:rsid w:val="00EF542D"/>
    <w:rsid w:val="00F020B1"/>
    <w:rsid w:val="00F02353"/>
    <w:rsid w:val="00F02B17"/>
    <w:rsid w:val="00F3113F"/>
    <w:rsid w:val="00F367A6"/>
    <w:rsid w:val="00F44906"/>
    <w:rsid w:val="00F4604B"/>
    <w:rsid w:val="00F471D4"/>
    <w:rsid w:val="00F613F9"/>
    <w:rsid w:val="00F63C0F"/>
    <w:rsid w:val="00F670F0"/>
    <w:rsid w:val="00F71210"/>
    <w:rsid w:val="00F7140D"/>
    <w:rsid w:val="00F7258C"/>
    <w:rsid w:val="00F73E92"/>
    <w:rsid w:val="00F903F9"/>
    <w:rsid w:val="00F91DAF"/>
    <w:rsid w:val="00F92D67"/>
    <w:rsid w:val="00F940D7"/>
    <w:rsid w:val="00F966A9"/>
    <w:rsid w:val="00FA2A71"/>
    <w:rsid w:val="00FB6E6D"/>
    <w:rsid w:val="00FC3364"/>
    <w:rsid w:val="00FC42C8"/>
    <w:rsid w:val="00FD1BE0"/>
    <w:rsid w:val="00FD4FA5"/>
    <w:rsid w:val="00FE1077"/>
    <w:rsid w:val="00FE2FD3"/>
    <w:rsid w:val="00FE4C8A"/>
    <w:rsid w:val="00FE7E5A"/>
    <w:rsid w:val="00FF1FAF"/>
    <w:rsid w:val="00FF6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5EEA3"/>
  <w15:docId w15:val="{8AA5C409-05D8-4954-8619-73CD2B1B6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E19"/>
    <w:rPr>
      <w:sz w:val="28"/>
      <w:szCs w:val="22"/>
    </w:rPr>
  </w:style>
  <w:style w:type="paragraph" w:styleId="Heading1">
    <w:name w:val="heading 1"/>
    <w:basedOn w:val="Normal"/>
    <w:next w:val="Normal"/>
    <w:link w:val="Heading1Char"/>
    <w:qFormat/>
    <w:rsid w:val="000E0740"/>
    <w:pPr>
      <w:keepNext/>
      <w:jc w:val="right"/>
      <w:outlineLvl w:val="0"/>
    </w:pPr>
    <w:rPr>
      <w:rFonts w:eastAsia="Times New Roman"/>
      <w:i/>
      <w:iCs/>
      <w:sz w:val="26"/>
      <w:szCs w:val="20"/>
      <w:lang w:val="x-none" w:eastAsia="x-none"/>
    </w:rPr>
  </w:style>
  <w:style w:type="paragraph" w:styleId="Heading2">
    <w:name w:val="heading 2"/>
    <w:basedOn w:val="Normal"/>
    <w:next w:val="Normal"/>
    <w:link w:val="Heading2Char"/>
    <w:qFormat/>
    <w:rsid w:val="000E0740"/>
    <w:pPr>
      <w:keepNext/>
      <w:spacing w:before="240" w:after="60"/>
      <w:outlineLvl w:val="1"/>
    </w:pPr>
    <w:rPr>
      <w:rFonts w:ascii="Cambria" w:eastAsia="Times New Roman" w:hAnsi="Cambria"/>
      <w:b/>
      <w:bCs/>
      <w:i/>
      <w:iCs/>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00504"/>
    <w:pPr>
      <w:tabs>
        <w:tab w:val="center" w:pos="4320"/>
        <w:tab w:val="right" w:pos="8640"/>
      </w:tabs>
    </w:pPr>
    <w:rPr>
      <w:rFonts w:eastAsia="Times New Roman"/>
      <w:sz w:val="20"/>
      <w:szCs w:val="20"/>
      <w:lang w:val="x-none" w:eastAsia="x-none"/>
    </w:rPr>
  </w:style>
  <w:style w:type="character" w:customStyle="1" w:styleId="FooterChar">
    <w:name w:val="Footer Char"/>
    <w:link w:val="Footer"/>
    <w:uiPriority w:val="99"/>
    <w:rsid w:val="00D00504"/>
    <w:rPr>
      <w:rFonts w:eastAsia="Times New Roman" w:cs="Times New Roman"/>
      <w:szCs w:val="20"/>
    </w:rPr>
  </w:style>
  <w:style w:type="character" w:styleId="PageNumber">
    <w:name w:val="page number"/>
    <w:rsid w:val="00D00504"/>
    <w:rPr>
      <w:rFonts w:cs="Times New Roman"/>
    </w:rPr>
  </w:style>
  <w:style w:type="paragraph" w:styleId="Header">
    <w:name w:val="header"/>
    <w:basedOn w:val="Normal"/>
    <w:link w:val="HeaderChar"/>
    <w:uiPriority w:val="99"/>
    <w:unhideWhenUsed/>
    <w:rsid w:val="00B11EDA"/>
    <w:pPr>
      <w:tabs>
        <w:tab w:val="center" w:pos="4680"/>
        <w:tab w:val="right" w:pos="9360"/>
      </w:tabs>
    </w:pPr>
    <w:rPr>
      <w:lang w:val="x-none" w:eastAsia="x-none"/>
    </w:rPr>
  </w:style>
  <w:style w:type="character" w:customStyle="1" w:styleId="HeaderChar">
    <w:name w:val="Header Char"/>
    <w:link w:val="Header"/>
    <w:uiPriority w:val="99"/>
    <w:rsid w:val="00B11EDA"/>
    <w:rPr>
      <w:sz w:val="28"/>
      <w:szCs w:val="22"/>
    </w:rPr>
  </w:style>
  <w:style w:type="character" w:customStyle="1" w:styleId="Heading1Char">
    <w:name w:val="Heading 1 Char"/>
    <w:link w:val="Heading1"/>
    <w:rsid w:val="000E0740"/>
    <w:rPr>
      <w:rFonts w:eastAsia="Times New Roman"/>
      <w:i/>
      <w:iCs/>
      <w:sz w:val="26"/>
      <w:lang w:val="x-none" w:eastAsia="x-none"/>
    </w:rPr>
  </w:style>
  <w:style w:type="character" w:customStyle="1" w:styleId="Heading2Char">
    <w:name w:val="Heading 2 Char"/>
    <w:link w:val="Heading2"/>
    <w:rsid w:val="000E0740"/>
    <w:rPr>
      <w:rFonts w:ascii="Cambria" w:eastAsia="Times New Roman" w:hAnsi="Cambria"/>
      <w:b/>
      <w:bCs/>
      <w:i/>
      <w:iCs/>
      <w:sz w:val="28"/>
      <w:szCs w:val="28"/>
      <w:lang w:val="x-none" w:eastAsia="x-none"/>
    </w:rPr>
  </w:style>
  <w:style w:type="paragraph" w:styleId="NormalWeb">
    <w:name w:val="Normal (Web)"/>
    <w:aliases w:val="Normal (Web) Char,Normal (Web) Char Char Char Char Char"/>
    <w:basedOn w:val="Normal"/>
    <w:link w:val="NormalWebChar1"/>
    <w:unhideWhenUsed/>
    <w:qFormat/>
    <w:rsid w:val="000E0740"/>
    <w:pPr>
      <w:spacing w:before="100" w:beforeAutospacing="1" w:after="100" w:afterAutospacing="1"/>
    </w:pPr>
    <w:rPr>
      <w:rFonts w:eastAsia="Times New Roman"/>
      <w:sz w:val="24"/>
      <w:szCs w:val="24"/>
    </w:rPr>
  </w:style>
  <w:style w:type="character" w:customStyle="1" w:styleId="vn6">
    <w:name w:val="vn_6"/>
    <w:rsid w:val="000E0740"/>
  </w:style>
  <w:style w:type="paragraph" w:styleId="BodyTextIndent3">
    <w:name w:val="Body Text Indent 3"/>
    <w:basedOn w:val="Normal"/>
    <w:link w:val="BodyTextIndent3Char"/>
    <w:semiHidden/>
    <w:unhideWhenUsed/>
    <w:rsid w:val="00DB1BA8"/>
    <w:pPr>
      <w:spacing w:after="120"/>
      <w:ind w:left="360"/>
    </w:pPr>
    <w:rPr>
      <w:rFonts w:eastAsia="Times New Roman"/>
      <w:sz w:val="16"/>
      <w:szCs w:val="16"/>
      <w:lang w:val="x-none" w:eastAsia="x-none"/>
    </w:rPr>
  </w:style>
  <w:style w:type="character" w:customStyle="1" w:styleId="BodyTextIndent3Char">
    <w:name w:val="Body Text Indent 3 Char"/>
    <w:link w:val="BodyTextIndent3"/>
    <w:semiHidden/>
    <w:rsid w:val="00DB1BA8"/>
    <w:rPr>
      <w:rFonts w:eastAsia="Times New Roman"/>
      <w:sz w:val="16"/>
      <w:szCs w:val="16"/>
    </w:rPr>
  </w:style>
  <w:style w:type="character" w:styleId="CommentReference">
    <w:name w:val="annotation reference"/>
    <w:uiPriority w:val="99"/>
    <w:semiHidden/>
    <w:unhideWhenUsed/>
    <w:rsid w:val="003C4238"/>
    <w:rPr>
      <w:sz w:val="16"/>
      <w:szCs w:val="16"/>
    </w:rPr>
  </w:style>
  <w:style w:type="paragraph" w:styleId="CommentText">
    <w:name w:val="annotation text"/>
    <w:basedOn w:val="Normal"/>
    <w:link w:val="CommentTextChar"/>
    <w:uiPriority w:val="99"/>
    <w:semiHidden/>
    <w:unhideWhenUsed/>
    <w:rsid w:val="003C4238"/>
    <w:rPr>
      <w:sz w:val="20"/>
      <w:szCs w:val="20"/>
    </w:rPr>
  </w:style>
  <w:style w:type="character" w:customStyle="1" w:styleId="CommentTextChar">
    <w:name w:val="Comment Text Char"/>
    <w:basedOn w:val="DefaultParagraphFont"/>
    <w:link w:val="CommentText"/>
    <w:uiPriority w:val="99"/>
    <w:semiHidden/>
    <w:rsid w:val="003C4238"/>
  </w:style>
  <w:style w:type="paragraph" w:styleId="CommentSubject">
    <w:name w:val="annotation subject"/>
    <w:basedOn w:val="CommentText"/>
    <w:next w:val="CommentText"/>
    <w:link w:val="CommentSubjectChar"/>
    <w:uiPriority w:val="99"/>
    <w:semiHidden/>
    <w:unhideWhenUsed/>
    <w:rsid w:val="003C4238"/>
    <w:rPr>
      <w:b/>
      <w:bCs/>
    </w:rPr>
  </w:style>
  <w:style w:type="character" w:customStyle="1" w:styleId="CommentSubjectChar">
    <w:name w:val="Comment Subject Char"/>
    <w:link w:val="CommentSubject"/>
    <w:uiPriority w:val="99"/>
    <w:semiHidden/>
    <w:rsid w:val="003C4238"/>
    <w:rPr>
      <w:b/>
      <w:bCs/>
    </w:rPr>
  </w:style>
  <w:style w:type="character" w:customStyle="1" w:styleId="NormalWebChar1">
    <w:name w:val="Normal (Web) Char1"/>
    <w:aliases w:val="Normal (Web) Char Char,Normal (Web) Char Char Char Char Char Char"/>
    <w:link w:val="NormalWeb"/>
    <w:rsid w:val="00861037"/>
    <w:rPr>
      <w:rFonts w:eastAsia="Times New Roman"/>
      <w:sz w:val="24"/>
      <w:szCs w:val="24"/>
    </w:rPr>
  </w:style>
  <w:style w:type="paragraph" w:customStyle="1" w:styleId="04Cquanbanhnh">
    <w:name w:val="04 Cơ quan ban hành"/>
    <w:rsid w:val="001A681A"/>
    <w:pPr>
      <w:widowControl w:val="0"/>
      <w:spacing w:line="400" w:lineRule="atLeast"/>
      <w:jc w:val="center"/>
    </w:pPr>
    <w:rPr>
      <w:rFonts w:eastAsia="Times New Roman"/>
      <w:b/>
      <w:sz w:val="28"/>
      <w:szCs w:val="28"/>
    </w:rPr>
  </w:style>
  <w:style w:type="paragraph" w:customStyle="1" w:styleId="CharChar3">
    <w:name w:val="Char Char3"/>
    <w:basedOn w:val="Normal"/>
    <w:rsid w:val="00C714E7"/>
    <w:pPr>
      <w:widowControl w:val="0"/>
      <w:jc w:val="both"/>
    </w:pPr>
    <w:rPr>
      <w:rFonts w:eastAsia="SimSun"/>
      <w:kern w:val="2"/>
      <w:sz w:val="24"/>
      <w:szCs w:val="24"/>
      <w:lang w:eastAsia="zh-CN"/>
    </w:rPr>
  </w:style>
  <w:style w:type="character" w:customStyle="1" w:styleId="fontstyle01">
    <w:name w:val="fontstyle01"/>
    <w:rsid w:val="00DA23B5"/>
    <w:rPr>
      <w:rFonts w:ascii="Times New Roman" w:hAnsi="Times New Roman" w:cs="Times New Roman" w:hint="default"/>
      <w:b w:val="0"/>
      <w:bCs w:val="0"/>
      <w:i w:val="0"/>
      <w:iCs w:val="0"/>
      <w:color w:val="000000"/>
      <w:sz w:val="28"/>
      <w:szCs w:val="28"/>
    </w:rPr>
  </w:style>
  <w:style w:type="paragraph" w:styleId="BalloonText">
    <w:name w:val="Balloon Text"/>
    <w:basedOn w:val="Normal"/>
    <w:link w:val="BalloonTextChar"/>
    <w:uiPriority w:val="99"/>
    <w:semiHidden/>
    <w:unhideWhenUsed/>
    <w:rsid w:val="00FF6E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6E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0080471">
      <w:bodyDiv w:val="1"/>
      <w:marLeft w:val="0"/>
      <w:marRight w:val="0"/>
      <w:marTop w:val="0"/>
      <w:marBottom w:val="0"/>
      <w:divBdr>
        <w:top w:val="none" w:sz="0" w:space="0" w:color="auto"/>
        <w:left w:val="none" w:sz="0" w:space="0" w:color="auto"/>
        <w:bottom w:val="none" w:sz="0" w:space="0" w:color="auto"/>
        <w:right w:val="none" w:sz="0" w:space="0" w:color="auto"/>
      </w:divBdr>
    </w:div>
    <w:div w:id="908885609">
      <w:bodyDiv w:val="1"/>
      <w:marLeft w:val="0"/>
      <w:marRight w:val="0"/>
      <w:marTop w:val="0"/>
      <w:marBottom w:val="0"/>
      <w:divBdr>
        <w:top w:val="none" w:sz="0" w:space="0" w:color="auto"/>
        <w:left w:val="none" w:sz="0" w:space="0" w:color="auto"/>
        <w:bottom w:val="none" w:sz="0" w:space="0" w:color="auto"/>
        <w:right w:val="none" w:sz="0" w:space="0" w:color="auto"/>
      </w:divBdr>
    </w:div>
    <w:div w:id="117985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ai-nguyen-Moi-truong/Luat-Dien-luc-2024-so-61-2024-QH15-613892.asp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huvienphapluat.vn/van-ban/Tai-nguyen-Moi-truong/Nghi-dinh-58-2025-ND-CP-huong-dan-Luat-Dien-luc-phat-trien-dien-nang-luong-tai-tao-dien-nang-luong-moi-636865.asp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huvienphapluat.vn/van-ban/Tai-nguyen-Moi-truong/Luat-Dien-luc-2024-so-61-2024-QH15-613892.aspx" TargetMode="External"/><Relationship Id="rId4" Type="http://schemas.openxmlformats.org/officeDocument/2006/relationships/webSettings" Target="webSettings.xml"/><Relationship Id="rId9" Type="http://schemas.openxmlformats.org/officeDocument/2006/relationships/hyperlink" Target="https://thuvienphapluat.vn/van-ban/Linh-vuc-khac/Nghi-dinh-62-2025-ND-CP-huong-dan-Luat-Dien-luc-ve-bao-ve-cong-trinh-dien-luc-636864.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SỞ CÔNG THƯƠNG</vt:lpstr>
    </vt:vector>
  </TitlesOfParts>
  <Company>NATHAN NGUYEN</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CÔNG THƯƠNG</dc:title>
  <dc:subject/>
  <dc:creator>Minh Tien</dc:creator>
  <cp:keywords/>
  <cp:lastModifiedBy>Administrator</cp:lastModifiedBy>
  <cp:revision>14</cp:revision>
  <cp:lastPrinted>2025-04-17T02:17:00Z</cp:lastPrinted>
  <dcterms:created xsi:type="dcterms:W3CDTF">2025-04-24T14:20:00Z</dcterms:created>
  <dcterms:modified xsi:type="dcterms:W3CDTF">2025-04-28T02:25:00Z</dcterms:modified>
</cp:coreProperties>
</file>