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1" w:type="dxa"/>
        <w:tblInd w:w="-546" w:type="dxa"/>
        <w:tblLook w:val="04A0" w:firstRow="1" w:lastRow="0" w:firstColumn="1" w:lastColumn="0" w:noHBand="0" w:noVBand="1"/>
      </w:tblPr>
      <w:tblGrid>
        <w:gridCol w:w="5014"/>
        <w:gridCol w:w="6187"/>
      </w:tblGrid>
      <w:tr w:rsidR="00F66F41" w:rsidRPr="00F66F41" w:rsidTr="006F77CF">
        <w:trPr>
          <w:trHeight w:val="1296"/>
        </w:trPr>
        <w:tc>
          <w:tcPr>
            <w:tcW w:w="5014" w:type="dxa"/>
          </w:tcPr>
          <w:p w:rsidR="00F0627B" w:rsidRPr="00F66F41" w:rsidRDefault="00F0627B" w:rsidP="006F77CF">
            <w:pPr>
              <w:ind w:left="-435" w:firstLine="435"/>
              <w:jc w:val="center"/>
              <w:rPr>
                <w:b/>
                <w:sz w:val="26"/>
                <w:szCs w:val="26"/>
              </w:rPr>
            </w:pPr>
            <w:r w:rsidRPr="00F66F41">
              <w:rPr>
                <w:b/>
                <w:sz w:val="26"/>
                <w:szCs w:val="26"/>
              </w:rPr>
              <w:t>UBND TỈNH LẠNG SƠN</w:t>
            </w:r>
          </w:p>
          <w:p w:rsidR="00F0627B" w:rsidRPr="00F66F41" w:rsidRDefault="00F0627B" w:rsidP="006F77CF">
            <w:pPr>
              <w:ind w:left="-435" w:firstLine="435"/>
              <w:jc w:val="center"/>
              <w:rPr>
                <w:b/>
                <w:sz w:val="26"/>
                <w:szCs w:val="26"/>
              </w:rPr>
            </w:pPr>
            <w:r w:rsidRPr="00F66F41">
              <w:rPr>
                <w:b/>
                <w:sz w:val="26"/>
                <w:szCs w:val="26"/>
              </w:rPr>
              <w:t>SỞ VĂN HÓA, THỂ THAO VÀ DU LỊCH</w:t>
            </w:r>
          </w:p>
          <w:p w:rsidR="00F0627B" w:rsidRPr="00F66F41" w:rsidRDefault="00F0627B" w:rsidP="006F77CF">
            <w:pPr>
              <w:jc w:val="center"/>
              <w:rPr>
                <w:sz w:val="26"/>
                <w:szCs w:val="26"/>
              </w:rPr>
            </w:pPr>
            <w:r w:rsidRPr="00F66F41">
              <w:rPr>
                <w:noProof/>
                <w:sz w:val="26"/>
                <w:szCs w:val="26"/>
              </w:rPr>
              <mc:AlternateContent>
                <mc:Choice Requires="wps">
                  <w:drawing>
                    <wp:anchor distT="0" distB="0" distL="114300" distR="114300" simplePos="0" relativeHeight="251657216" behindDoc="0" locked="0" layoutInCell="1" allowOverlap="1" wp14:anchorId="405456A3" wp14:editId="7E8C8400">
                      <wp:simplePos x="0" y="0"/>
                      <wp:positionH relativeFrom="column">
                        <wp:posOffset>907415</wp:posOffset>
                      </wp:positionH>
                      <wp:positionV relativeFrom="paragraph">
                        <wp:posOffset>53340</wp:posOffset>
                      </wp:positionV>
                      <wp:extent cx="1176655" cy="0"/>
                      <wp:effectExtent l="825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0A7014"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4.2pt" to="16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op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R9ms9n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"/>
                  </w:pict>
                </mc:Fallback>
              </mc:AlternateContent>
            </w:r>
          </w:p>
          <w:p w:rsidR="00F0627B" w:rsidRPr="00F66F41" w:rsidRDefault="00F0627B" w:rsidP="00F149A5">
            <w:pPr>
              <w:jc w:val="center"/>
              <w:rPr>
                <w:sz w:val="26"/>
                <w:szCs w:val="26"/>
              </w:rPr>
            </w:pPr>
            <w:r w:rsidRPr="00F66F41">
              <w:rPr>
                <w:sz w:val="26"/>
                <w:szCs w:val="26"/>
              </w:rPr>
              <w:t xml:space="preserve">Số: </w:t>
            </w:r>
            <w:r w:rsidR="00DD30A6" w:rsidRPr="00F66F41">
              <w:rPr>
                <w:sz w:val="26"/>
                <w:szCs w:val="26"/>
              </w:rPr>
              <w:t xml:space="preserve">      </w:t>
            </w:r>
            <w:r w:rsidR="00B92284" w:rsidRPr="00F66F41">
              <w:rPr>
                <w:sz w:val="26"/>
                <w:szCs w:val="26"/>
              </w:rPr>
              <w:t xml:space="preserve"> </w:t>
            </w:r>
            <w:r w:rsidR="00F149A5" w:rsidRPr="00F66F41">
              <w:rPr>
                <w:sz w:val="26"/>
                <w:szCs w:val="26"/>
              </w:rPr>
              <w:t>/ĐA</w:t>
            </w:r>
            <w:r w:rsidRPr="00F66F41">
              <w:rPr>
                <w:sz w:val="26"/>
                <w:szCs w:val="26"/>
              </w:rPr>
              <w:t>-SVHTTDL</w:t>
            </w:r>
          </w:p>
        </w:tc>
        <w:tc>
          <w:tcPr>
            <w:tcW w:w="6187" w:type="dxa"/>
          </w:tcPr>
          <w:p w:rsidR="00F0627B" w:rsidRPr="00F66F41" w:rsidRDefault="00F0627B" w:rsidP="006F77CF">
            <w:pPr>
              <w:rPr>
                <w:b/>
                <w:sz w:val="26"/>
                <w:szCs w:val="26"/>
              </w:rPr>
            </w:pPr>
            <w:r w:rsidRPr="00F66F41">
              <w:rPr>
                <w:b/>
                <w:sz w:val="26"/>
                <w:szCs w:val="26"/>
              </w:rPr>
              <w:t xml:space="preserve">CỘNG HOÀ XÃ HỘI CHỦ NGHĨA VIỆT </w:t>
            </w:r>
            <w:smartTag w:uri="urn:schemas-microsoft-com:office:smarttags" w:element="country-region">
              <w:smartTag w:uri="urn:schemas-microsoft-com:office:smarttags" w:element="place">
                <w:r w:rsidRPr="00F66F41">
                  <w:rPr>
                    <w:b/>
                    <w:sz w:val="26"/>
                    <w:szCs w:val="26"/>
                  </w:rPr>
                  <w:t>NAM</w:t>
                </w:r>
              </w:smartTag>
            </w:smartTag>
          </w:p>
          <w:p w:rsidR="00F0627B" w:rsidRPr="00F66F41" w:rsidRDefault="00F0627B" w:rsidP="006F77CF">
            <w:pPr>
              <w:rPr>
                <w:b/>
                <w:sz w:val="26"/>
                <w:szCs w:val="26"/>
              </w:rPr>
            </w:pPr>
            <w:r w:rsidRPr="00F66F41">
              <w:rPr>
                <w:b/>
                <w:sz w:val="26"/>
                <w:szCs w:val="26"/>
              </w:rPr>
              <w:t xml:space="preserve">              Độc lập - Tự do - Hạnh phúc</w:t>
            </w:r>
          </w:p>
          <w:p w:rsidR="00F0627B" w:rsidRPr="00F66F41" w:rsidRDefault="00F0627B" w:rsidP="006F77CF">
            <w:pPr>
              <w:jc w:val="center"/>
            </w:pPr>
            <w:r w:rsidRPr="00F66F41">
              <w:rPr>
                <w:noProof/>
              </w:rPr>
              <mc:AlternateContent>
                <mc:Choice Requires="wps">
                  <w:drawing>
                    <wp:anchor distT="0" distB="0" distL="114300" distR="114300" simplePos="0" relativeHeight="251658240" behindDoc="0" locked="0" layoutInCell="1" allowOverlap="1" wp14:anchorId="09D4B14D" wp14:editId="3FA27DA3">
                      <wp:simplePos x="0" y="0"/>
                      <wp:positionH relativeFrom="column">
                        <wp:posOffset>591820</wp:posOffset>
                      </wp:positionH>
                      <wp:positionV relativeFrom="paragraph">
                        <wp:posOffset>30480</wp:posOffset>
                      </wp:positionV>
                      <wp:extent cx="1938020" cy="0"/>
                      <wp:effectExtent l="9525"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7AA9F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2.4pt" to="19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"/>
                  </w:pict>
                </mc:Fallback>
              </mc:AlternateContent>
            </w:r>
          </w:p>
          <w:p w:rsidR="00F0627B" w:rsidRPr="00F66F41" w:rsidRDefault="00F0627B" w:rsidP="002B6DDC">
            <w:pPr>
              <w:tabs>
                <w:tab w:val="left" w:pos="5669"/>
              </w:tabs>
              <w:rPr>
                <w:i/>
              </w:rPr>
            </w:pPr>
            <w:r w:rsidRPr="00F66F41">
              <w:rPr>
                <w:i/>
              </w:rPr>
              <w:t xml:space="preserve">       Lạng Sơn, ngày </w:t>
            </w:r>
            <w:r w:rsidR="00DD30A6" w:rsidRPr="00F66F41">
              <w:rPr>
                <w:i/>
              </w:rPr>
              <w:t xml:space="preserve">     tháng     năm 202</w:t>
            </w:r>
            <w:r w:rsidR="002B6DDC" w:rsidRPr="00F66F41">
              <w:rPr>
                <w:i/>
              </w:rPr>
              <w:t>4</w:t>
            </w:r>
          </w:p>
        </w:tc>
      </w:tr>
    </w:tbl>
    <w:p w:rsidR="00E24DCB" w:rsidRPr="00C46FEF" w:rsidRDefault="00F54F2B">
      <w:pPr>
        <w:rPr>
          <w:b/>
          <w:color w:val="FF0000"/>
        </w:rPr>
      </w:pPr>
      <w:r w:rsidRPr="00C46FEF">
        <w:rPr>
          <w:b/>
          <w:color w:val="FF0000"/>
        </w:rPr>
        <w:t>DỰ THẢO</w:t>
      </w:r>
    </w:p>
    <w:p w:rsidR="00C03180" w:rsidRPr="00F66F41" w:rsidRDefault="00C03180"/>
    <w:p w:rsidR="00F0627B" w:rsidRPr="00F66F41" w:rsidRDefault="00F0627B" w:rsidP="00F0627B">
      <w:pPr>
        <w:jc w:val="center"/>
        <w:rPr>
          <w:b/>
        </w:rPr>
      </w:pPr>
      <w:r w:rsidRPr="00F66F41">
        <w:rPr>
          <w:b/>
        </w:rPr>
        <w:t>ĐỀ ÁN</w:t>
      </w:r>
    </w:p>
    <w:p w:rsidR="00096216" w:rsidRPr="00F66F41" w:rsidRDefault="00BC5A9A" w:rsidP="00F0627B">
      <w:pPr>
        <w:jc w:val="center"/>
        <w:rPr>
          <w:b/>
        </w:rPr>
      </w:pPr>
      <w:r w:rsidRPr="00F66F41">
        <w:rPr>
          <w:b/>
        </w:rPr>
        <w:t>Quy định mức thu, chế độ thu,</w:t>
      </w:r>
      <w:r w:rsidR="00DE1752">
        <w:rPr>
          <w:b/>
        </w:rPr>
        <w:t xml:space="preserve"> nộp, quản lý và sử dụng phí thăm</w:t>
      </w:r>
      <w:r w:rsidRPr="00F66F41">
        <w:rPr>
          <w:b/>
        </w:rPr>
        <w:t xml:space="preserve"> quan danh lam thắng cảnh, di tích lịch sử, công trình văn hóa trên địa bàn tỉnh Lạng Sơn</w:t>
      </w:r>
      <w:r w:rsidRPr="00F66F41">
        <w:rPr>
          <w:noProof/>
          <w:sz w:val="26"/>
          <w:szCs w:val="26"/>
        </w:rPr>
        <w:t xml:space="preserve"> </w:t>
      </w:r>
    </w:p>
    <w:p w:rsidR="00F149A5" w:rsidRPr="00F66F41" w:rsidRDefault="00BC5A9A" w:rsidP="00F149A5">
      <w:pPr>
        <w:rPr>
          <w:b/>
          <w:sz w:val="26"/>
        </w:rPr>
      </w:pPr>
      <w:r w:rsidRPr="00F66F41">
        <w:rPr>
          <w:noProof/>
          <w:sz w:val="26"/>
          <w:szCs w:val="26"/>
        </w:rPr>
        <mc:AlternateContent>
          <mc:Choice Requires="wps">
            <w:drawing>
              <wp:anchor distT="0" distB="0" distL="114300" distR="114300" simplePos="0" relativeHeight="251660288" behindDoc="0" locked="0" layoutInCell="1" allowOverlap="1" wp14:anchorId="7C326012" wp14:editId="339C8CE6">
                <wp:simplePos x="0" y="0"/>
                <wp:positionH relativeFrom="column">
                  <wp:posOffset>2374265</wp:posOffset>
                </wp:positionH>
                <wp:positionV relativeFrom="paragraph">
                  <wp:posOffset>71594</wp:posOffset>
                </wp:positionV>
                <wp:extent cx="11766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1851A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5.65pt" to="27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eo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"/>
            </w:pict>
          </mc:Fallback>
        </mc:AlternateContent>
      </w:r>
    </w:p>
    <w:p w:rsidR="00991A47" w:rsidRPr="00F66F41" w:rsidRDefault="00991A47" w:rsidP="00BC5A9A">
      <w:pPr>
        <w:tabs>
          <w:tab w:val="right" w:leader="dot" w:pos="8640"/>
        </w:tabs>
        <w:spacing w:before="120" w:after="120" w:line="320" w:lineRule="exact"/>
        <w:ind w:firstLine="567"/>
        <w:jc w:val="both"/>
        <w:rPr>
          <w:rFonts w:eastAsia="Calibri"/>
        </w:rPr>
      </w:pPr>
    </w:p>
    <w:p w:rsidR="00BC5A9A" w:rsidRPr="00156097" w:rsidRDefault="00BC5A9A" w:rsidP="0035679A">
      <w:pPr>
        <w:tabs>
          <w:tab w:val="right" w:leader="dot" w:pos="8640"/>
        </w:tabs>
        <w:spacing w:before="120" w:after="120" w:line="320" w:lineRule="exact"/>
        <w:ind w:firstLine="709"/>
        <w:jc w:val="both"/>
        <w:rPr>
          <w:spacing w:val="-2"/>
          <w:lang w:val="nl-NL"/>
        </w:rPr>
      </w:pPr>
      <w:r w:rsidRPr="00156097">
        <w:rPr>
          <w:rFonts w:eastAsia="Calibri"/>
          <w:spacing w:val="-2"/>
        </w:rPr>
        <w:t xml:space="preserve">Căn cứ Nghị quyết số 47/NQ-HĐND, ngày 08/12/2023 của Hội đồng nhân dân về </w:t>
      </w:r>
      <w:r w:rsidRPr="00156097">
        <w:rPr>
          <w:spacing w:val="-2"/>
        </w:rPr>
        <w:t>Kế hoạch tổ chức các kỳ họp thường lệ năm 2024 của Hội đồng nhân dân tỉnh;</w:t>
      </w:r>
      <w:r w:rsidRPr="00156097">
        <w:rPr>
          <w:spacing w:val="-2"/>
          <w:lang w:val="nl-NL"/>
        </w:rPr>
        <w:t xml:space="preserve"> </w:t>
      </w:r>
    </w:p>
    <w:p w:rsidR="00C53B3B" w:rsidRPr="00F66F41" w:rsidRDefault="00C53B3B" w:rsidP="0035679A">
      <w:pPr>
        <w:tabs>
          <w:tab w:val="right" w:leader="dot" w:pos="8640"/>
        </w:tabs>
        <w:spacing w:before="120" w:after="120" w:line="320" w:lineRule="exact"/>
        <w:ind w:firstLine="709"/>
        <w:jc w:val="both"/>
        <w:rPr>
          <w:lang w:val="nl-NL"/>
        </w:rPr>
      </w:pPr>
      <w:r w:rsidRPr="00F66F41">
        <w:rPr>
          <w:lang w:val="nl-NL"/>
        </w:rPr>
        <w:t xml:space="preserve">Căn cứ Chương trình số 01/CTr-UBND, ngày 03/01/2024 của UBND tỉnh ban hành chương trình công tác của Ủy ban nhân dân tỉnh năm 2024; </w:t>
      </w:r>
    </w:p>
    <w:p w:rsidR="00F149A5" w:rsidRPr="00F66F41" w:rsidRDefault="00375ED3" w:rsidP="0035679A">
      <w:pPr>
        <w:ind w:firstLine="709"/>
        <w:jc w:val="both"/>
      </w:pPr>
      <w:r w:rsidRPr="00F66F41">
        <w:rPr>
          <w:lang w:val="nl-NL"/>
        </w:rPr>
        <w:t xml:space="preserve">Sở Văn hóa, Thể thao và Du lịch đã </w:t>
      </w:r>
      <w:r w:rsidR="00BC5A9A" w:rsidRPr="00F66F41">
        <w:rPr>
          <w:lang w:val="nl-NL"/>
        </w:rPr>
        <w:t>chủ trì</w:t>
      </w:r>
      <w:r w:rsidR="00991A47" w:rsidRPr="00F66F41">
        <w:rPr>
          <w:lang w:val="nl-NL"/>
        </w:rPr>
        <w:t>, phối hợp với các Sở, ban ngành, UBND các huyện, thành phố</w:t>
      </w:r>
      <w:r w:rsidR="00BC5A9A" w:rsidRPr="00F66F41">
        <w:rPr>
          <w:lang w:val="nl-NL"/>
        </w:rPr>
        <w:t xml:space="preserve"> </w:t>
      </w:r>
      <w:r w:rsidR="001535CA" w:rsidRPr="00F66F41">
        <w:rPr>
          <w:lang w:val="nl-NL"/>
        </w:rPr>
        <w:t>lập đề án</w:t>
      </w:r>
      <w:r w:rsidRPr="00F66F41">
        <w:rPr>
          <w:b/>
        </w:rPr>
        <w:t xml:space="preserve"> </w:t>
      </w:r>
      <w:r w:rsidR="00BC5A9A" w:rsidRPr="00F66F41">
        <w:t>Quy định mức thu, chế đ</w:t>
      </w:r>
      <w:r w:rsidR="00156097">
        <w:t>ộ thu, nộp, quản lý và sử dụng phí thă</w:t>
      </w:r>
      <w:r w:rsidR="00BC5A9A" w:rsidRPr="00F66F41">
        <w:t>m quan danh lam thắng cảnh, di tích lịch sử, công trình văn hóa trên địa bàn tỉnh Lạng Sơn</w:t>
      </w:r>
      <w:r w:rsidR="00991A47" w:rsidRPr="00F66F41">
        <w:t xml:space="preserve"> </w:t>
      </w:r>
      <w:r w:rsidR="001535CA" w:rsidRPr="00F66F41">
        <w:rPr>
          <w:lang w:val="nl-NL"/>
        </w:rPr>
        <w:t>như sau</w:t>
      </w:r>
      <w:r w:rsidR="002F1CAC" w:rsidRPr="00F66F41">
        <w:rPr>
          <w:lang w:val="nl-NL"/>
        </w:rPr>
        <w:t>:</w:t>
      </w:r>
    </w:p>
    <w:p w:rsidR="00F0627B" w:rsidRPr="00F66F41" w:rsidRDefault="00096216" w:rsidP="0035679A">
      <w:pPr>
        <w:spacing w:before="80"/>
        <w:ind w:firstLine="709"/>
        <w:jc w:val="both"/>
        <w:rPr>
          <w:b/>
          <w:bCs/>
        </w:rPr>
      </w:pPr>
      <w:r w:rsidRPr="00F66F41">
        <w:rPr>
          <w:b/>
          <w:bCs/>
        </w:rPr>
        <w:t xml:space="preserve">I. </w:t>
      </w:r>
      <w:r w:rsidR="00F149A5" w:rsidRPr="00F66F41">
        <w:rPr>
          <w:b/>
          <w:bCs/>
        </w:rPr>
        <w:t>CĂN CỨ PHÁP LÝ</w:t>
      </w:r>
    </w:p>
    <w:p w:rsidR="00DA41EB" w:rsidRPr="00F66F41" w:rsidRDefault="00DA41EB" w:rsidP="0035679A">
      <w:pPr>
        <w:spacing w:before="120" w:after="120" w:line="320" w:lineRule="exact"/>
        <w:ind w:firstLine="709"/>
        <w:jc w:val="both"/>
        <w:rPr>
          <w:lang w:val="nl-NL"/>
        </w:rPr>
      </w:pPr>
      <w:r w:rsidRPr="00F66F41">
        <w:rPr>
          <w:lang w:val="nl-NL"/>
        </w:rPr>
        <w:t>Căn cứ Luật Phí và lệ phí ngày 25 tháng 11 năm 2015;</w:t>
      </w:r>
    </w:p>
    <w:p w:rsidR="00DA41EB" w:rsidRPr="00F66F41" w:rsidRDefault="00DA41EB" w:rsidP="0035679A">
      <w:pPr>
        <w:spacing w:before="120" w:after="120" w:line="320" w:lineRule="exact"/>
        <w:ind w:firstLine="709"/>
        <w:jc w:val="both"/>
        <w:rPr>
          <w:lang w:val="nl-NL"/>
        </w:rPr>
      </w:pPr>
      <w:r w:rsidRPr="00F66F41">
        <w:rPr>
          <w:lang w:val="nl-NL"/>
        </w:rPr>
        <w:t>Căn cứ Quyết định số </w:t>
      </w:r>
      <w:hyperlink r:id="rId9" w:tgtFrame="_blank" w:tooltip="Quyết định 170/2003/QĐ-TTg" w:history="1">
        <w:r w:rsidRPr="00F66F41">
          <w:rPr>
            <w:lang w:val="nl-NL"/>
          </w:rPr>
          <w:t>170/2003/QĐ-TTg</w:t>
        </w:r>
      </w:hyperlink>
      <w:r w:rsidRPr="00F66F41">
        <w:rPr>
          <w:lang w:val="nl-NL"/>
        </w:rPr>
        <w:t> ngày 14 tháng 8 năm 2003 của Thủ tướng Chính phủ về chính sách ưu đãi hưởng thụ văn hóa;</w:t>
      </w:r>
    </w:p>
    <w:p w:rsidR="00DA41EB" w:rsidRPr="00F66F41" w:rsidRDefault="00DA41EB" w:rsidP="0035679A">
      <w:pPr>
        <w:spacing w:before="120" w:after="120" w:line="320" w:lineRule="exact"/>
        <w:ind w:firstLine="709"/>
        <w:jc w:val="both"/>
        <w:rPr>
          <w:lang w:val="nl-NL"/>
        </w:rPr>
      </w:pPr>
      <w:r w:rsidRPr="00F66F41">
        <w:rPr>
          <w:lang w:val="nl-NL"/>
        </w:rPr>
        <w:t>Căn cứ Nghị định số </w:t>
      </w:r>
      <w:hyperlink r:id="rId10" w:tgtFrame="_blank" w:tooltip="Nghị định 120/2016/NĐ-CP" w:history="1">
        <w:r w:rsidRPr="00F66F41">
          <w:rPr>
            <w:lang w:val="nl-NL"/>
          </w:rPr>
          <w:t>120/2016/NĐ-CP</w:t>
        </w:r>
      </w:hyperlink>
      <w:r w:rsidRPr="00F66F41">
        <w:rPr>
          <w:lang w:val="nl-NL"/>
        </w:rPr>
        <w:t> ngày 23 tháng 8 năm 2016 của Chính phủ quy định chi tiết và hướng dẫn thi hành một số điều của Luật Phí và lệ phí;</w:t>
      </w:r>
    </w:p>
    <w:p w:rsidR="00BC5A9A" w:rsidRPr="00F66F41" w:rsidRDefault="00991A47" w:rsidP="0035679A">
      <w:pPr>
        <w:spacing w:before="120" w:after="120" w:line="320" w:lineRule="exact"/>
        <w:ind w:firstLine="709"/>
        <w:jc w:val="both"/>
        <w:rPr>
          <w:lang w:val="nl-NL"/>
        </w:rPr>
      </w:pPr>
      <w:r w:rsidRPr="00F66F41">
        <w:rPr>
          <w:lang w:val="nl-NL"/>
        </w:rPr>
        <w:t>Căn cứ Nghị định số</w:t>
      </w:r>
      <w:r w:rsidR="00BC5A9A" w:rsidRPr="00F66F41">
        <w:rPr>
          <w:lang w:val="nl-NL"/>
        </w:rPr>
        <w:t xml:space="preserve"> 82/2023/NĐ-CP, ngày 28 tháng 11 năm 2023 của Chính phủ quy định sửa đổi, bổ sung một số điều của Nghị định số </w:t>
      </w:r>
      <w:hyperlink r:id="rId11" w:tgtFrame="_blank" w:tooltip="Nghị định 120/2016/NĐ-CP" w:history="1">
        <w:r w:rsidR="00BC5A9A" w:rsidRPr="00F66F41">
          <w:rPr>
            <w:lang w:val="nl-NL"/>
          </w:rPr>
          <w:t>120/2016/NĐ-CP</w:t>
        </w:r>
      </w:hyperlink>
      <w:r w:rsidR="00BC5A9A" w:rsidRPr="00F66F41">
        <w:rPr>
          <w:lang w:val="nl-NL"/>
        </w:rPr>
        <w:t> ngày 23 tháng 8 năm 2016 quy định chi tiết và hướng dẫn thi hành một số điều của Luật Phí và lệ phí;</w:t>
      </w:r>
    </w:p>
    <w:p w:rsidR="00DA41EB" w:rsidRPr="00F66F41" w:rsidRDefault="00DA41EB" w:rsidP="0035679A">
      <w:pPr>
        <w:spacing w:before="120" w:after="120" w:line="320" w:lineRule="exact"/>
        <w:ind w:firstLine="709"/>
        <w:jc w:val="both"/>
        <w:rPr>
          <w:lang w:val="nl-NL"/>
        </w:rPr>
      </w:pPr>
      <w:r w:rsidRPr="00F66F41">
        <w:rPr>
          <w:lang w:val="nl-NL"/>
        </w:rPr>
        <w:t>Căn cứ Thông tư số </w:t>
      </w:r>
      <w:hyperlink r:id="rId12" w:tgtFrame="_blank" w:tooltip="Thông tư 85/2019/TT-BTC" w:history="1">
        <w:r w:rsidRPr="00F66F41">
          <w:rPr>
            <w:lang w:val="nl-NL"/>
          </w:rPr>
          <w:t>85/2019/TT-BTC</w:t>
        </w:r>
      </w:hyperlink>
      <w:r w:rsidRPr="00F66F41">
        <w:rPr>
          <w:lang w:val="nl-NL"/>
        </w:rPr>
        <w:t> ngày 29 tháng 11 năm 2019 của Bộ trưởng Bộ Tài chính hướng dẫn về phí và lệ phí thuộc thẩm quyền quyết định của Hội đồng nhân dân tỉnh, thành phố trực thuộc Trung ương;</w:t>
      </w:r>
    </w:p>
    <w:p w:rsidR="00DA41EB" w:rsidRPr="00F66F41" w:rsidRDefault="00DA41EB" w:rsidP="0035679A">
      <w:pPr>
        <w:spacing w:before="120" w:after="120" w:line="320" w:lineRule="exact"/>
        <w:ind w:firstLine="709"/>
        <w:jc w:val="both"/>
        <w:rPr>
          <w:lang w:val="nl-NL"/>
        </w:rPr>
      </w:pPr>
      <w:r w:rsidRPr="00F66F41">
        <w:rPr>
          <w:lang w:val="nl-NL"/>
        </w:rPr>
        <w:t>Căn cứ Thông tư số </w:t>
      </w:r>
      <w:hyperlink r:id="rId13" w:tgtFrame="_blank" w:tooltip="Thông tư 106/2021/TT-BTC" w:history="1">
        <w:r w:rsidRPr="00F66F41">
          <w:rPr>
            <w:lang w:val="nl-NL"/>
          </w:rPr>
          <w:t>106/2021/TT-BTC</w:t>
        </w:r>
      </w:hyperlink>
      <w:r w:rsidRPr="00F66F41">
        <w:rPr>
          <w:lang w:val="nl-NL"/>
        </w:rPr>
        <w:t> ngày 26 tháng 11 năm 2021 của Bộ trưởng Bộ Tài chính sửa đổi, bổ sung một số điều của Thông tư số </w:t>
      </w:r>
      <w:hyperlink r:id="rId14" w:tgtFrame="_blank" w:tooltip="Thông tư 85/2019/TT-BTC" w:history="1">
        <w:r w:rsidRPr="00F66F41">
          <w:rPr>
            <w:lang w:val="nl-NL"/>
          </w:rPr>
          <w:t>85/2019/TT-BTC</w:t>
        </w:r>
      </w:hyperlink>
      <w:r w:rsidRPr="00F66F41">
        <w:rPr>
          <w:lang w:val="nl-NL"/>
        </w:rPr>
        <w:t xml:space="preserve"> ngày 29 tháng 11 năm 2019 của Bộ trưởng Bộ Tài chính hướng dẫn về phí và </w:t>
      </w:r>
      <w:r w:rsidRPr="00F66F41">
        <w:rPr>
          <w:lang w:val="nl-NL"/>
        </w:rPr>
        <w:lastRenderedPageBreak/>
        <w:t>lệ phí thuộc thẩm quyền quyết định của Hội đồng nhân dân tỉnh, thành phố trực thuộc Trung ương;</w:t>
      </w:r>
    </w:p>
    <w:p w:rsidR="00F0627B" w:rsidRPr="00F66F41" w:rsidRDefault="00C61779" w:rsidP="0035679A">
      <w:pPr>
        <w:spacing w:before="120" w:after="120" w:line="320" w:lineRule="exact"/>
        <w:ind w:firstLine="709"/>
        <w:jc w:val="both"/>
        <w:rPr>
          <w:lang w:val="nl-NL"/>
        </w:rPr>
      </w:pPr>
      <w:r w:rsidRPr="00F66F41">
        <w:rPr>
          <w:lang w:val="nl-NL"/>
        </w:rPr>
        <w:t xml:space="preserve">Căn cứ </w:t>
      </w:r>
      <w:r w:rsidR="00F0627B" w:rsidRPr="00F66F41">
        <w:rPr>
          <w:lang w:val="nl-NL"/>
        </w:rPr>
        <w:t>Nghị quyết số 30/2017/NQ-HĐND</w:t>
      </w:r>
      <w:r w:rsidR="00AB0BE1" w:rsidRPr="00F66F41">
        <w:rPr>
          <w:lang w:val="nl-NL"/>
        </w:rPr>
        <w:t xml:space="preserve"> ngày 21 tháng 7 năm 2017</w:t>
      </w:r>
      <w:r w:rsidR="00F0627B" w:rsidRPr="00F66F41">
        <w:rPr>
          <w:lang w:val="nl-NL"/>
        </w:rPr>
        <w:t xml:space="preserve"> quy định về mức thu và tỷ lệ phần trăm (%) được trích để lại cho đơn vị tổ chức thu phí thăm quan danh lam thắng cảnh; di tích lịch sử; công trình văn hóa trên địa bàn tỉnh Lạng Sơn;</w:t>
      </w:r>
    </w:p>
    <w:p w:rsidR="00F0627B" w:rsidRPr="00F66F41" w:rsidRDefault="00C61779" w:rsidP="0035679A">
      <w:pPr>
        <w:spacing w:before="120" w:after="120" w:line="320" w:lineRule="exact"/>
        <w:ind w:firstLine="709"/>
        <w:jc w:val="both"/>
        <w:rPr>
          <w:iCs/>
        </w:rPr>
      </w:pPr>
      <w:r w:rsidRPr="00F66F41">
        <w:rPr>
          <w:iCs/>
        </w:rPr>
        <w:t>Căn cứ Quyết định 43/2017/QĐ-UBND ngày 14</w:t>
      </w:r>
      <w:r w:rsidR="00096216" w:rsidRPr="00F66F41">
        <w:rPr>
          <w:iCs/>
        </w:rPr>
        <w:t xml:space="preserve"> tháng </w:t>
      </w:r>
      <w:r w:rsidRPr="00F66F41">
        <w:rPr>
          <w:iCs/>
        </w:rPr>
        <w:t>9</w:t>
      </w:r>
      <w:r w:rsidR="00096216" w:rsidRPr="00F66F41">
        <w:rPr>
          <w:iCs/>
        </w:rPr>
        <w:t xml:space="preserve"> năm </w:t>
      </w:r>
      <w:r w:rsidRPr="00F66F41">
        <w:rPr>
          <w:iCs/>
        </w:rPr>
        <w:t>2017 của UBND tỉnh về mức thu, chế độ thu, nộp quản lý và sử dụng phí thăm quan danh lam thắng cảnh; di tích lịch sử; công trình văn</w:t>
      </w:r>
      <w:r w:rsidR="00156097">
        <w:rPr>
          <w:iCs/>
        </w:rPr>
        <w:t xml:space="preserve"> hóa trên địa bàn tỉnh Lạng Sơn;</w:t>
      </w:r>
    </w:p>
    <w:p w:rsidR="00E46382" w:rsidRPr="00DE1752" w:rsidRDefault="00E46382" w:rsidP="0035679A">
      <w:pPr>
        <w:spacing w:before="120" w:after="120" w:line="320" w:lineRule="exact"/>
        <w:ind w:firstLine="709"/>
        <w:jc w:val="both"/>
        <w:rPr>
          <w:iCs/>
          <w:spacing w:val="-6"/>
        </w:rPr>
      </w:pPr>
      <w:r w:rsidRPr="00F66F41">
        <w:rPr>
          <w:rFonts w:eastAsia="Calibri"/>
          <w:lang w:val="de-DE"/>
        </w:rPr>
        <w:t xml:space="preserve">Căn cứ Quyết định số 73/QĐ-UBND ngày 10/01/2019 của UBND tỉnh Lạng </w:t>
      </w:r>
      <w:r w:rsidRPr="00DE1752">
        <w:rPr>
          <w:rFonts w:eastAsia="Calibri"/>
          <w:spacing w:val="-6"/>
          <w:lang w:val="de-DE"/>
        </w:rPr>
        <w:t xml:space="preserve">Sơn </w:t>
      </w:r>
      <w:r w:rsidRPr="00DE1752">
        <w:rPr>
          <w:spacing w:val="-6"/>
        </w:rPr>
        <w:t>Về việc phê duyệt và công bố danh mục kiểm kê di tích  trên địa bàn tỉnh Lạng Sơn;</w:t>
      </w:r>
    </w:p>
    <w:p w:rsidR="00E46382" w:rsidRPr="00F66F41" w:rsidRDefault="00E46382" w:rsidP="0035679A">
      <w:pPr>
        <w:spacing w:before="120" w:after="120"/>
        <w:ind w:firstLine="709"/>
        <w:jc w:val="both"/>
        <w:outlineLvl w:val="0"/>
      </w:pPr>
      <w:r w:rsidRPr="00F66F41">
        <w:rPr>
          <w:rStyle w:val="Bodytext0"/>
          <w:sz w:val="28"/>
          <w:szCs w:val="28"/>
          <w:lang w:eastAsia="vi-VN"/>
        </w:rPr>
        <w:t>Căn cứ Quyết định s</w:t>
      </w:r>
      <w:r w:rsidRPr="00F66F41">
        <w:t>ố 2141/QĐ-UBND ngày 31 tháng 10 năm 2021 của Chủ tịch UBND tỉnh Lạng Sơn về</w:t>
      </w:r>
      <w:r w:rsidR="00DE1752">
        <w:t xml:space="preserve"> việc xếp hạng di tích cấp tỉnh.</w:t>
      </w:r>
    </w:p>
    <w:p w:rsidR="00F149A5" w:rsidRPr="00F66F41" w:rsidRDefault="00F149A5" w:rsidP="0035679A">
      <w:pPr>
        <w:spacing w:before="120" w:after="120" w:line="320" w:lineRule="exact"/>
        <w:ind w:firstLine="709"/>
        <w:jc w:val="both"/>
        <w:rPr>
          <w:b/>
          <w:lang w:val="nl-NL"/>
        </w:rPr>
      </w:pPr>
      <w:r w:rsidRPr="00F66F41">
        <w:rPr>
          <w:b/>
          <w:lang w:val="nl-NL"/>
        </w:rPr>
        <w:t>II. SỰ CẦN THIẾT XÂY DỰNG ĐỀ ÁN</w:t>
      </w:r>
    </w:p>
    <w:p w:rsidR="006601DA" w:rsidRPr="00F66F41" w:rsidRDefault="006601DA" w:rsidP="0035679A">
      <w:pPr>
        <w:spacing w:before="120" w:after="120" w:line="320" w:lineRule="exact"/>
        <w:ind w:firstLine="709"/>
        <w:jc w:val="both"/>
        <w:rPr>
          <w:lang w:val="nl-NL"/>
        </w:rPr>
      </w:pPr>
      <w:r w:rsidRPr="00F66F41">
        <w:rPr>
          <w:lang w:val="nl-NL"/>
        </w:rPr>
        <w:t xml:space="preserve">Căn cứ pháp lý để ban hành Nghị quyết số 30/2017/NQ-HĐND là </w:t>
      </w:r>
      <w:r w:rsidRPr="00F66F41">
        <w:rPr>
          <w:iCs/>
          <w:shd w:val="clear" w:color="auto" w:fill="FFFFFF"/>
        </w:rPr>
        <w:t xml:space="preserve">Thông tư số 250/2016/TT-BTC ngày 11 tháng 11 năm 2016 của Bộ Tài chính hướng dẫn về phí và lệ phí thuộc thẩm quyền quyết định của Hội đồng nhân dân tỉnh, thành phố trực thuộc Trung ương đã được thay thế bởi </w:t>
      </w:r>
      <w:r w:rsidRPr="00F66F41">
        <w:rPr>
          <w:lang w:val="nl-NL"/>
        </w:rPr>
        <w:t>Thông tư số </w:t>
      </w:r>
      <w:hyperlink r:id="rId15" w:tgtFrame="_blank" w:tooltip="Thông tư 85/2019/TT-BTC" w:history="1">
        <w:r w:rsidRPr="00F66F41">
          <w:rPr>
            <w:lang w:val="nl-NL"/>
          </w:rPr>
          <w:t>85/2019/TT-BTC</w:t>
        </w:r>
      </w:hyperlink>
      <w:r w:rsidRPr="00F66F41">
        <w:rPr>
          <w:lang w:val="nl-NL"/>
        </w:rPr>
        <w:t> ngày 29 tháng 11 năm 2019 của Bộ trưởng Bộ Tài chính hướng dẫn về phí và lệ phí thuộc thẩm quyền quyết định của Hội đồng nhân dân tỉnh, thành phố trực thuộc Trung ương (Hiện nay Thông tư số </w:t>
      </w:r>
      <w:hyperlink r:id="rId16" w:tgtFrame="_blank" w:tooltip="Thông tư 106/2021/TT-BTC" w:history="1">
        <w:r w:rsidRPr="00F66F41">
          <w:rPr>
            <w:lang w:val="nl-NL"/>
          </w:rPr>
          <w:t>106/2021/TT-BTC</w:t>
        </w:r>
      </w:hyperlink>
      <w:r w:rsidRPr="00F66F41">
        <w:rPr>
          <w:lang w:val="nl-NL"/>
        </w:rPr>
        <w:t> ngày 26 tháng 11 năm 2021 của Bộ trưởng Bộ Tài chính sửa đổi, bổ sung một số điều của Thông tư số </w:t>
      </w:r>
      <w:hyperlink r:id="rId17" w:tgtFrame="_blank" w:tooltip="Thông tư 85/2019/TT-BTC" w:history="1">
        <w:r w:rsidRPr="00F66F41">
          <w:rPr>
            <w:lang w:val="nl-NL"/>
          </w:rPr>
          <w:t>85/2019/TT-BTC</w:t>
        </w:r>
      </w:hyperlink>
      <w:r w:rsidRPr="00F66F41">
        <w:rPr>
          <w:lang w:val="nl-NL"/>
        </w:rPr>
        <w:t> ngày 29 tháng 11 năm 2019 của Bộ trưởng Bộ Tài chính hướng dẫn về phí và lệ phí thuộc thẩm quyền quyết định của Hội đồng nhân dân tỉnh, thành phố trực thuộc Trung ương).</w:t>
      </w:r>
    </w:p>
    <w:p w:rsidR="003F25AD" w:rsidRPr="00F66F41" w:rsidRDefault="003F25AD" w:rsidP="0035679A">
      <w:pPr>
        <w:spacing w:before="120" w:after="120" w:line="320" w:lineRule="exact"/>
        <w:ind w:firstLine="709"/>
        <w:jc w:val="both"/>
        <w:rPr>
          <w:lang w:val="nl-NL"/>
        </w:rPr>
      </w:pPr>
      <w:r w:rsidRPr="00F66F41">
        <w:rPr>
          <w:lang w:val="nl-NL"/>
        </w:rPr>
        <w:t xml:space="preserve">Do đó việc xây dựng </w:t>
      </w:r>
      <w:r w:rsidR="007500E5" w:rsidRPr="00F66F41">
        <w:rPr>
          <w:lang w:val="nl-NL"/>
        </w:rPr>
        <w:t xml:space="preserve">Đề án </w:t>
      </w:r>
      <w:r w:rsidR="007500E5" w:rsidRPr="00F66F41">
        <w:t>Quy định mức thu, chế độ thu,</w:t>
      </w:r>
      <w:r w:rsidR="00156097">
        <w:t xml:space="preserve"> nộp, quản lý và sử dụng p</w:t>
      </w:r>
      <w:r w:rsidR="00145F97" w:rsidRPr="00F66F41">
        <w:t>hí thă</w:t>
      </w:r>
      <w:r w:rsidR="007500E5" w:rsidRPr="00F66F41">
        <w:t>m quan danh lam thắng cảnh, di tích lịch sử, công trình văn hóa trên địa bàn tỉnh Lạng Sơn</w:t>
      </w:r>
      <w:r w:rsidR="007500E5" w:rsidRPr="00F66F41">
        <w:rPr>
          <w:lang w:val="nl-NL"/>
        </w:rPr>
        <w:t xml:space="preserve"> </w:t>
      </w:r>
      <w:r w:rsidRPr="00F66F41">
        <w:rPr>
          <w:lang w:val="nl-NL"/>
        </w:rPr>
        <w:t xml:space="preserve">là cần thiết, làm căn cứ để có cơ sở triển khai theo quy định pháp luật hiện hành. </w:t>
      </w:r>
    </w:p>
    <w:p w:rsidR="00F149A5" w:rsidRPr="00F66F41" w:rsidRDefault="00F149A5" w:rsidP="0035679A">
      <w:pPr>
        <w:spacing w:before="120" w:after="120" w:line="320" w:lineRule="exact"/>
        <w:ind w:firstLine="709"/>
        <w:jc w:val="both"/>
        <w:rPr>
          <w:b/>
          <w:lang w:val="nl-NL"/>
        </w:rPr>
      </w:pPr>
      <w:r w:rsidRPr="00F66F41">
        <w:rPr>
          <w:b/>
          <w:lang w:val="nl-NL"/>
        </w:rPr>
        <w:t>II</w:t>
      </w:r>
      <w:r w:rsidR="006F77CF" w:rsidRPr="00F66F41">
        <w:rPr>
          <w:b/>
          <w:lang w:val="nl-NL"/>
        </w:rPr>
        <w:t>I</w:t>
      </w:r>
      <w:r w:rsidRPr="00F66F41">
        <w:rPr>
          <w:b/>
          <w:lang w:val="nl-NL"/>
        </w:rPr>
        <w:t xml:space="preserve">. NỘI DUNG </w:t>
      </w:r>
      <w:r w:rsidR="004B2868" w:rsidRPr="00F66F41">
        <w:rPr>
          <w:b/>
          <w:lang w:val="nl-NL"/>
        </w:rPr>
        <w:t>ĐỀ ÁN</w:t>
      </w:r>
    </w:p>
    <w:p w:rsidR="00DF1F4E" w:rsidRPr="00F66F41" w:rsidRDefault="00CA7EA4" w:rsidP="0035679A">
      <w:pPr>
        <w:spacing w:before="120" w:after="120" w:line="320" w:lineRule="exact"/>
        <w:ind w:firstLine="709"/>
        <w:jc w:val="both"/>
        <w:rPr>
          <w:b/>
          <w:lang w:val="nl-NL"/>
        </w:rPr>
      </w:pPr>
      <w:r w:rsidRPr="00F66F41">
        <w:rPr>
          <w:b/>
          <w:lang w:val="nl-NL"/>
        </w:rPr>
        <w:t xml:space="preserve">1. </w:t>
      </w:r>
      <w:r w:rsidR="004B2868" w:rsidRPr="00F66F41">
        <w:rPr>
          <w:b/>
          <w:lang w:val="nl-NL"/>
        </w:rPr>
        <w:t>Tên gọi</w:t>
      </w:r>
    </w:p>
    <w:p w:rsidR="00BA212C" w:rsidRPr="00F66F41" w:rsidRDefault="00BA212C" w:rsidP="0035679A">
      <w:pPr>
        <w:spacing w:before="120" w:after="120" w:line="320" w:lineRule="exact"/>
        <w:ind w:firstLine="709"/>
        <w:jc w:val="both"/>
      </w:pPr>
      <w:r w:rsidRPr="00F66F41">
        <w:rPr>
          <w:lang w:val="nl-NL"/>
        </w:rPr>
        <w:t xml:space="preserve">Đề án </w:t>
      </w:r>
      <w:r w:rsidR="00BC5A9A" w:rsidRPr="00F66F41">
        <w:t>Quy định mức thu, chế đ</w:t>
      </w:r>
      <w:r w:rsidR="00163A01">
        <w:t>ộ thu, nộp, quản lý và sử dụng phí thăm</w:t>
      </w:r>
      <w:r w:rsidR="00BC5A9A" w:rsidRPr="00F66F41">
        <w:t xml:space="preserve"> quan danh lam thắng cảnh, di tích lịch sử, công trình văn hóa trên địa bàn tỉnh Lạng Sơn.</w:t>
      </w:r>
      <w:r w:rsidR="00BC5A9A" w:rsidRPr="00F66F41">
        <w:rPr>
          <w:noProof/>
          <w:sz w:val="26"/>
          <w:szCs w:val="26"/>
        </w:rPr>
        <w:t xml:space="preserve"> </w:t>
      </w:r>
    </w:p>
    <w:p w:rsidR="00932547" w:rsidRPr="00F66F41" w:rsidRDefault="00CA7EA4" w:rsidP="0035679A">
      <w:pPr>
        <w:spacing w:before="120" w:after="120" w:line="320" w:lineRule="exact"/>
        <w:ind w:firstLine="709"/>
        <w:jc w:val="both"/>
        <w:rPr>
          <w:b/>
          <w:lang w:val="nl-NL"/>
        </w:rPr>
      </w:pPr>
      <w:r w:rsidRPr="00F66F41">
        <w:rPr>
          <w:b/>
          <w:lang w:val="nl-NL"/>
        </w:rPr>
        <w:t xml:space="preserve">2. </w:t>
      </w:r>
      <w:r w:rsidR="00DF1F4E" w:rsidRPr="00F66F41">
        <w:rPr>
          <w:b/>
          <w:lang w:val="nl-NL"/>
        </w:rPr>
        <w:t>Phạm vi điều chỉnh</w:t>
      </w:r>
    </w:p>
    <w:p w:rsidR="00502296" w:rsidRPr="00F66F41" w:rsidRDefault="00B8288C" w:rsidP="0035679A">
      <w:pPr>
        <w:spacing w:before="120" w:after="120" w:line="320" w:lineRule="exact"/>
        <w:ind w:firstLine="709"/>
        <w:jc w:val="both"/>
        <w:rPr>
          <w:b/>
          <w:lang w:val="nl-NL"/>
        </w:rPr>
      </w:pPr>
      <w:r w:rsidRPr="00F66F41">
        <w:lastRenderedPageBreak/>
        <w:t>Quy định mức thu, chế độ thu, nộp, quản l</w:t>
      </w:r>
      <w:r w:rsidR="00163A01">
        <w:t>ý và sử dụng p</w:t>
      </w:r>
      <w:r w:rsidRPr="00F66F41">
        <w:t>hí th</w:t>
      </w:r>
      <w:r w:rsidR="00E9294F" w:rsidRPr="00F66F41">
        <w:t>ă</w:t>
      </w:r>
      <w:r w:rsidRPr="00F66F41">
        <w:t>m quan danh lam thắng cảnh, di tích lịch sử, công trình văn hóa trên địa bàn tỉnh Lạng Sơn</w:t>
      </w:r>
      <w:r w:rsidR="009D5822" w:rsidRPr="00F66F41">
        <w:t xml:space="preserve"> gồm: </w:t>
      </w:r>
      <w:r w:rsidR="001A670E" w:rsidRPr="00F66F41">
        <w:rPr>
          <w:lang w:val="nl-NL"/>
        </w:rPr>
        <w:t>K</w:t>
      </w:r>
      <w:r w:rsidR="001A670E" w:rsidRPr="00F66F41">
        <w:rPr>
          <w:bCs/>
          <w:lang w:val="de-DE"/>
        </w:rPr>
        <w:t xml:space="preserve">hu </w:t>
      </w:r>
      <w:r w:rsidR="00502296" w:rsidRPr="00F66F41">
        <w:rPr>
          <w:bCs/>
          <w:lang w:val="de-DE"/>
        </w:rPr>
        <w:t xml:space="preserve">di tích </w:t>
      </w:r>
      <w:r w:rsidR="001A670E" w:rsidRPr="00F66F41">
        <w:rPr>
          <w:bCs/>
          <w:lang w:val="de-DE"/>
        </w:rPr>
        <w:t>Nhị - Tam Thanh Thành phố Lạng Sơn</w:t>
      </w:r>
      <w:r w:rsidR="003F25AD" w:rsidRPr="00F66F41">
        <w:rPr>
          <w:bCs/>
          <w:lang w:val="de-DE"/>
        </w:rPr>
        <w:t xml:space="preserve">; </w:t>
      </w:r>
      <w:r w:rsidR="001A670E" w:rsidRPr="00F66F41">
        <w:rPr>
          <w:bCs/>
          <w:lang w:val="de-DE"/>
        </w:rPr>
        <w:t xml:space="preserve"> </w:t>
      </w:r>
      <w:r w:rsidR="00502296" w:rsidRPr="00F66F41">
        <w:rPr>
          <w:shd w:val="clear" w:color="auto" w:fill="FFFFFF"/>
        </w:rPr>
        <w:t>Di tích danh lam thắng cảnh Đồng Lâm xã Hữu Liên</w:t>
      </w:r>
      <w:r w:rsidR="00DB278B" w:rsidRPr="00F66F41">
        <w:rPr>
          <w:shd w:val="clear" w:color="auto" w:fill="FFFFFF"/>
        </w:rPr>
        <w:t>, huyện Hữu Lũng, tỉnh Lạng Sơn.</w:t>
      </w:r>
    </w:p>
    <w:p w:rsidR="00DF1F4E" w:rsidRPr="00F66F41" w:rsidRDefault="00CA7EA4" w:rsidP="0035679A">
      <w:pPr>
        <w:spacing w:before="120" w:after="120" w:line="320" w:lineRule="exact"/>
        <w:ind w:firstLine="709"/>
        <w:jc w:val="both"/>
        <w:rPr>
          <w:b/>
          <w:lang w:val="nl-NL"/>
        </w:rPr>
      </w:pPr>
      <w:r w:rsidRPr="00F66F41">
        <w:rPr>
          <w:b/>
          <w:lang w:val="nl-NL"/>
        </w:rPr>
        <w:t xml:space="preserve">3. </w:t>
      </w:r>
      <w:r w:rsidR="00DF1F4E" w:rsidRPr="00F66F41">
        <w:rPr>
          <w:b/>
          <w:lang w:val="nl-NL"/>
        </w:rPr>
        <w:t>Đối tượng thu phí</w:t>
      </w:r>
    </w:p>
    <w:p w:rsidR="00C46FEF" w:rsidRPr="004D173D" w:rsidRDefault="00C46FEF" w:rsidP="00C46FEF">
      <w:pPr>
        <w:pStyle w:val="NormalWeb"/>
        <w:spacing w:before="120" w:beforeAutospacing="0" w:after="120" w:afterAutospacing="0" w:line="320" w:lineRule="exact"/>
        <w:ind w:firstLine="720"/>
        <w:jc w:val="both"/>
        <w:rPr>
          <w:sz w:val="28"/>
          <w:szCs w:val="28"/>
          <w:lang w:val="pt-BR"/>
        </w:rPr>
      </w:pPr>
      <w:r w:rsidRPr="004D173D">
        <w:rPr>
          <w:sz w:val="28"/>
          <w:szCs w:val="28"/>
          <w:lang w:val="nl-NL"/>
        </w:rPr>
        <w:t xml:space="preserve">- Đối tượng nộp phí: </w:t>
      </w:r>
      <w:r w:rsidRPr="004D173D">
        <w:rPr>
          <w:sz w:val="28"/>
          <w:szCs w:val="28"/>
          <w:lang w:val="pt-BR"/>
        </w:rPr>
        <w:t>Tổ chức, cá nhân đến thăm quan danh lam thắng cảnh; di tích lịch sử; công trình văn hóa trên địa bàn tỉnh Lạng Sơn, không phân biệt người Việt Nam và người nước ngoài đến thăm quan.</w:t>
      </w:r>
    </w:p>
    <w:p w:rsidR="00C46FEF" w:rsidRPr="004D173D" w:rsidRDefault="00C46FEF" w:rsidP="00C46FEF">
      <w:pPr>
        <w:tabs>
          <w:tab w:val="right" w:leader="dot" w:pos="8640"/>
        </w:tabs>
        <w:spacing w:before="120" w:after="120" w:line="320" w:lineRule="exact"/>
        <w:ind w:firstLine="709"/>
        <w:jc w:val="both"/>
        <w:rPr>
          <w:spacing w:val="-4"/>
          <w:lang w:val="pt-BR"/>
        </w:rPr>
      </w:pPr>
      <w:r w:rsidRPr="004D173D">
        <w:rPr>
          <w:lang w:val="nl-NL"/>
        </w:rPr>
        <w:t xml:space="preserve">- Tổ chức thu phí: </w:t>
      </w:r>
      <w:r w:rsidRPr="004D173D">
        <w:rPr>
          <w:lang w:val="pt-BR"/>
        </w:rPr>
        <w:t xml:space="preserve">Các cơ quan, đơn vị, tổ chức được cấp có thẩm quyền </w:t>
      </w:r>
      <w:r w:rsidRPr="004D173D">
        <w:rPr>
          <w:spacing w:val="-4"/>
          <w:lang w:val="pt-BR"/>
        </w:rPr>
        <w:t>giao trực tiếp quản lý các danh lam thắng cảnh, di tích lịch sử, công trình văn hóa.</w:t>
      </w:r>
    </w:p>
    <w:p w:rsidR="00932547" w:rsidRPr="00F66F41" w:rsidRDefault="00CA7EA4" w:rsidP="0035679A">
      <w:pPr>
        <w:pStyle w:val="NormalWeb"/>
        <w:spacing w:before="120" w:beforeAutospacing="0" w:after="0" w:afterAutospacing="0"/>
        <w:ind w:firstLine="709"/>
        <w:jc w:val="both"/>
        <w:rPr>
          <w:b/>
          <w:sz w:val="28"/>
          <w:szCs w:val="28"/>
          <w:lang w:val="nl-NL"/>
        </w:rPr>
      </w:pPr>
      <w:r w:rsidRPr="00F66F41">
        <w:rPr>
          <w:b/>
          <w:sz w:val="28"/>
          <w:szCs w:val="28"/>
          <w:lang w:val="nl-NL"/>
        </w:rPr>
        <w:t xml:space="preserve">4. </w:t>
      </w:r>
      <w:r w:rsidR="00794C2B" w:rsidRPr="00F66F41">
        <w:rPr>
          <w:b/>
          <w:sz w:val="28"/>
          <w:szCs w:val="28"/>
          <w:lang w:val="nl-NL"/>
        </w:rPr>
        <w:t xml:space="preserve">Cơ quan, </w:t>
      </w:r>
      <w:r w:rsidR="0013155B">
        <w:rPr>
          <w:b/>
          <w:sz w:val="28"/>
          <w:szCs w:val="28"/>
          <w:lang w:val="nl-NL"/>
        </w:rPr>
        <w:t>Đơn vị tổ chức thu phí</w:t>
      </w:r>
    </w:p>
    <w:p w:rsidR="00AC2E84" w:rsidRPr="00F66F41" w:rsidRDefault="00AC2E84" w:rsidP="0035679A">
      <w:pPr>
        <w:spacing w:before="120" w:after="120" w:line="320" w:lineRule="exact"/>
        <w:ind w:firstLine="709"/>
        <w:jc w:val="both"/>
        <w:rPr>
          <w:lang w:val="nl-NL"/>
        </w:rPr>
      </w:pPr>
      <w:r w:rsidRPr="00F66F41">
        <w:rPr>
          <w:lang w:val="nl-NL"/>
        </w:rPr>
        <w:t>- Trung Tâm Văn hóa Thể thao thành phố là Đơn vị sự nghiệp trực thuộc UBND thành phố trực tiếp quản lý và thu phí</w:t>
      </w:r>
      <w:r w:rsidR="00B5692D" w:rsidRPr="00F66F41">
        <w:rPr>
          <w:lang w:val="nl-NL"/>
        </w:rPr>
        <w:t xml:space="preserve"> tại</w:t>
      </w:r>
      <w:r w:rsidRPr="00F66F41">
        <w:rPr>
          <w:lang w:val="nl-NL"/>
        </w:rPr>
        <w:t>: K</w:t>
      </w:r>
      <w:r w:rsidRPr="00F66F41">
        <w:rPr>
          <w:bCs/>
          <w:lang w:val="de-DE"/>
        </w:rPr>
        <w:t>hu di tích Nhị - Tam Thanh Thành phố Lạng Sơn</w:t>
      </w:r>
      <w:r w:rsidR="0013155B">
        <w:rPr>
          <w:bCs/>
          <w:lang w:val="de-DE"/>
        </w:rPr>
        <w:t>.</w:t>
      </w:r>
    </w:p>
    <w:p w:rsidR="00AC2E84" w:rsidRPr="00F66F41" w:rsidRDefault="00AC2E84" w:rsidP="0035679A">
      <w:pPr>
        <w:spacing w:before="120" w:after="120" w:line="320" w:lineRule="exact"/>
        <w:ind w:firstLine="709"/>
        <w:jc w:val="both"/>
      </w:pPr>
      <w:r w:rsidRPr="00F66F41">
        <w:rPr>
          <w:lang w:val="nl-NL"/>
        </w:rPr>
        <w:t xml:space="preserve">- </w:t>
      </w:r>
      <w:r w:rsidRPr="00F66F41">
        <w:t>Ban quản lý di tích danh lam thắng cảnh Đồng Lâm, xã Hữu Liên, huyện Hữu Lũng là đơn vị trực tiếp quản lý và thu phí</w:t>
      </w:r>
      <w:r w:rsidRPr="00F66F41">
        <w:rPr>
          <w:shd w:val="clear" w:color="auto" w:fill="FFFFFF"/>
        </w:rPr>
        <w:t xml:space="preserve"> tại</w:t>
      </w:r>
      <w:r w:rsidR="00B5692D" w:rsidRPr="00F66F41">
        <w:rPr>
          <w:shd w:val="clear" w:color="auto" w:fill="FFFFFF"/>
        </w:rPr>
        <w:t>:</w:t>
      </w:r>
      <w:r w:rsidRPr="00F66F41">
        <w:rPr>
          <w:shd w:val="clear" w:color="auto" w:fill="FFFFFF"/>
        </w:rPr>
        <w:t xml:space="preserve"> Di tích danh lam thắng cảnh Đồng Lâm. </w:t>
      </w:r>
    </w:p>
    <w:p w:rsidR="00DF1F4E" w:rsidRPr="00F66F41" w:rsidRDefault="00514F9D" w:rsidP="0035679A">
      <w:pPr>
        <w:spacing w:before="120" w:after="120" w:line="320" w:lineRule="exact"/>
        <w:ind w:firstLine="709"/>
        <w:jc w:val="both"/>
        <w:rPr>
          <w:b/>
          <w:lang w:val="nl-NL"/>
        </w:rPr>
      </w:pPr>
      <w:r w:rsidRPr="00F66F41">
        <w:rPr>
          <w:sz w:val="27"/>
          <w:szCs w:val="27"/>
        </w:rPr>
        <w:t xml:space="preserve"> </w:t>
      </w:r>
      <w:r w:rsidR="00CA7EA4" w:rsidRPr="00F66F41">
        <w:rPr>
          <w:b/>
          <w:lang w:val="nl-NL"/>
        </w:rPr>
        <w:t xml:space="preserve">5. </w:t>
      </w:r>
      <w:r w:rsidR="00DF1F4E" w:rsidRPr="00F66F41">
        <w:rPr>
          <w:b/>
          <w:lang w:val="nl-NL"/>
        </w:rPr>
        <w:t>Đối tượng giảm</w:t>
      </w:r>
      <w:r w:rsidR="00F711F1" w:rsidRPr="00F66F41">
        <w:rPr>
          <w:b/>
          <w:lang w:val="nl-NL"/>
        </w:rPr>
        <w:t>, miễn</w:t>
      </w:r>
      <w:r w:rsidR="00871628" w:rsidRPr="00F66F41">
        <w:rPr>
          <w:b/>
          <w:lang w:val="nl-NL"/>
        </w:rPr>
        <w:t xml:space="preserve"> thu phí</w:t>
      </w:r>
    </w:p>
    <w:p w:rsidR="00E123C0" w:rsidRPr="0013155B" w:rsidRDefault="00E123C0" w:rsidP="0035679A">
      <w:pPr>
        <w:pStyle w:val="NormalWeb"/>
        <w:spacing w:before="120" w:beforeAutospacing="0" w:after="120" w:afterAutospacing="0" w:line="320" w:lineRule="exact"/>
        <w:ind w:firstLine="709"/>
        <w:jc w:val="both"/>
        <w:rPr>
          <w:spacing w:val="-6"/>
          <w:sz w:val="28"/>
          <w:szCs w:val="28"/>
        </w:rPr>
      </w:pPr>
      <w:r w:rsidRPr="00F66F41">
        <w:rPr>
          <w:sz w:val="28"/>
          <w:szCs w:val="28"/>
        </w:rPr>
        <w:t xml:space="preserve">Căn cứ Điều 10 Luật phí và Lệ phí số 97/2015/QH13 ngày 25 tháng 11 năm 2015 của Quốc hội 13 và Quyết định số 170/2003/QĐ-TTg ngày 14 tháng 8 năm 2003 của Thủ tướng Chính phủ về chính sách ưu đãi hưởng thụ văn hóa; Nghị định số 28/2012/NĐ-CP ngày 10 tháng 4 năm 2012 của Chính phủ quy định chi tiết và hướng dẫn thi hành một số điều của Luật người khuyết tật; </w:t>
      </w:r>
      <w:r w:rsidRPr="00F66F41">
        <w:rPr>
          <w:sz w:val="28"/>
          <w:szCs w:val="28"/>
          <w:lang w:val="nl-NL"/>
        </w:rPr>
        <w:t>Thông tư số </w:t>
      </w:r>
      <w:hyperlink r:id="rId18" w:tgtFrame="_blank" w:tooltip="Thông tư 85/2019/TT-BTC" w:history="1">
        <w:r w:rsidRPr="00F66F41">
          <w:rPr>
            <w:sz w:val="28"/>
            <w:szCs w:val="28"/>
            <w:lang w:val="nl-NL"/>
          </w:rPr>
          <w:t>85/2019/TT-BTC</w:t>
        </w:r>
      </w:hyperlink>
      <w:r w:rsidRPr="00F66F41">
        <w:rPr>
          <w:sz w:val="28"/>
          <w:szCs w:val="28"/>
          <w:lang w:val="nl-NL"/>
        </w:rPr>
        <w:t xml:space="preserve"> ngày 29 tháng 11 năm 2019 của Bộ trưởng Bộ Tài chính hướng dẫn về phí và lệ phí thuộc thẩm quyền quyết định của Hội đồng nhân dân </w:t>
      </w:r>
      <w:r w:rsidRPr="0013155B">
        <w:rPr>
          <w:spacing w:val="-6"/>
          <w:sz w:val="28"/>
          <w:szCs w:val="28"/>
          <w:lang w:val="nl-NL"/>
        </w:rPr>
        <w:t>tỉnh, thành phố trực thuộc Trung ương</w:t>
      </w:r>
      <w:r w:rsidRPr="0013155B">
        <w:rPr>
          <w:spacing w:val="-6"/>
          <w:sz w:val="28"/>
          <w:szCs w:val="28"/>
        </w:rPr>
        <w:t>, đề nghị miễn, giảm thu phí một số đối tượng sau:</w:t>
      </w:r>
    </w:p>
    <w:p w:rsidR="00F711F1" w:rsidRPr="00F66F41" w:rsidRDefault="00F711F1" w:rsidP="0035679A">
      <w:pPr>
        <w:pStyle w:val="NormalWeb"/>
        <w:spacing w:before="120" w:beforeAutospacing="0" w:after="120" w:afterAutospacing="0" w:line="320" w:lineRule="exact"/>
        <w:ind w:firstLine="709"/>
        <w:jc w:val="both"/>
        <w:rPr>
          <w:sz w:val="28"/>
          <w:szCs w:val="28"/>
        </w:rPr>
      </w:pPr>
      <w:r w:rsidRPr="00F66F41">
        <w:rPr>
          <w:sz w:val="28"/>
          <w:szCs w:val="28"/>
        </w:rPr>
        <w:t>a) Giảm 50% phí tham quan đối với các trường hợp sau:</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Ng</w:t>
      </w:r>
      <w:r w:rsidRPr="00752444">
        <w:rPr>
          <w:rFonts w:hint="eastAsia"/>
          <w:lang w:val="pt-BR"/>
        </w:rPr>
        <w:t>ư</w:t>
      </w:r>
      <w:r w:rsidRPr="00752444">
        <w:rPr>
          <w:lang w:val="pt-BR"/>
        </w:rPr>
        <w:t xml:space="preserve">ời </w:t>
      </w:r>
      <w:r w:rsidRPr="00752444">
        <w:rPr>
          <w:rFonts w:hint="eastAsia"/>
          <w:lang w:val="pt-BR"/>
        </w:rPr>
        <w:t>đư</w:t>
      </w:r>
      <w:r w:rsidRPr="00752444">
        <w:rPr>
          <w:lang w:val="pt-BR"/>
        </w:rPr>
        <w:t>ợc h</w:t>
      </w:r>
      <w:r w:rsidRPr="00752444">
        <w:rPr>
          <w:rFonts w:hint="eastAsia"/>
          <w:lang w:val="pt-BR"/>
        </w:rPr>
        <w:t>ư</w:t>
      </w:r>
      <w:r w:rsidRPr="00752444">
        <w:rPr>
          <w:lang w:val="pt-BR"/>
        </w:rPr>
        <w:t xml:space="preserve">ởng chính sách </w:t>
      </w:r>
      <w:r w:rsidRPr="00752444">
        <w:rPr>
          <w:rFonts w:hint="eastAsia"/>
          <w:lang w:val="pt-BR"/>
        </w:rPr>
        <w:t>ư</w:t>
      </w:r>
      <w:r w:rsidRPr="00752444">
        <w:rPr>
          <w:lang w:val="pt-BR"/>
        </w:rPr>
        <w:t xml:space="preserve">u </w:t>
      </w:r>
      <w:r w:rsidRPr="00752444">
        <w:rPr>
          <w:rFonts w:hint="eastAsia"/>
          <w:lang w:val="pt-BR"/>
        </w:rPr>
        <w:t>đã</w:t>
      </w:r>
      <w:r w:rsidRPr="00752444">
        <w:rPr>
          <w:lang w:val="pt-BR"/>
        </w:rPr>
        <w:t>i h</w:t>
      </w:r>
      <w:r w:rsidRPr="00752444">
        <w:rPr>
          <w:rFonts w:hint="eastAsia"/>
          <w:lang w:val="pt-BR"/>
        </w:rPr>
        <w:t>ư</w:t>
      </w:r>
      <w:r w:rsidRPr="00752444">
        <w:rPr>
          <w:lang w:val="pt-BR"/>
        </w:rPr>
        <w:t>ởng thụ v</w:t>
      </w:r>
      <w:r w:rsidRPr="00752444">
        <w:rPr>
          <w:rFonts w:hint="eastAsia"/>
          <w:lang w:val="pt-BR"/>
        </w:rPr>
        <w:t>ă</w:t>
      </w:r>
      <w:r w:rsidRPr="00752444">
        <w:rPr>
          <w:lang w:val="pt-BR"/>
        </w:rPr>
        <w:t xml:space="preserve">n hóa quy </w:t>
      </w:r>
      <w:r w:rsidRPr="00752444">
        <w:rPr>
          <w:rFonts w:hint="eastAsia"/>
          <w:lang w:val="pt-BR"/>
        </w:rPr>
        <w:t>đ</w:t>
      </w:r>
      <w:r w:rsidRPr="00752444">
        <w:rPr>
          <w:lang w:val="pt-BR"/>
        </w:rPr>
        <w:t xml:space="preserve">ịnh tại </w:t>
      </w:r>
      <w:r w:rsidRPr="00752444">
        <w:rPr>
          <w:rFonts w:hint="eastAsia"/>
          <w:lang w:val="pt-BR"/>
        </w:rPr>
        <w:t>Đ</w:t>
      </w:r>
      <w:r w:rsidRPr="00752444">
        <w:rPr>
          <w:lang w:val="pt-BR"/>
        </w:rPr>
        <w:t xml:space="preserve">iều 2 Quyết </w:t>
      </w:r>
      <w:r w:rsidRPr="00752444">
        <w:rPr>
          <w:rFonts w:hint="eastAsia"/>
          <w:lang w:val="pt-BR"/>
        </w:rPr>
        <w:t>đ</w:t>
      </w:r>
      <w:r w:rsidRPr="00752444">
        <w:rPr>
          <w:lang w:val="pt-BR"/>
        </w:rPr>
        <w:t>ịnh số 170/2003/Q</w:t>
      </w:r>
      <w:r w:rsidRPr="00752444">
        <w:rPr>
          <w:rFonts w:hint="eastAsia"/>
          <w:lang w:val="pt-BR"/>
        </w:rPr>
        <w:t>Đ</w:t>
      </w:r>
      <w:r w:rsidRPr="00752444">
        <w:rPr>
          <w:lang w:val="pt-BR"/>
        </w:rPr>
        <w:t>-TTg ngày 14 tháng 8 n</w:t>
      </w:r>
      <w:r w:rsidRPr="00752444">
        <w:rPr>
          <w:rFonts w:hint="eastAsia"/>
          <w:lang w:val="pt-BR"/>
        </w:rPr>
        <w:t>ă</w:t>
      </w:r>
      <w:r w:rsidRPr="00752444">
        <w:rPr>
          <w:lang w:val="pt-BR"/>
        </w:rPr>
        <w:t>m 2003 của Thủ t</w:t>
      </w:r>
      <w:r w:rsidRPr="00752444">
        <w:rPr>
          <w:rFonts w:hint="eastAsia"/>
          <w:lang w:val="pt-BR"/>
        </w:rPr>
        <w:t>ư</w:t>
      </w:r>
      <w:r w:rsidRPr="00752444">
        <w:rPr>
          <w:lang w:val="pt-BR"/>
        </w:rPr>
        <w:t xml:space="preserve">ớng Chính phủ về “Chính sách </w:t>
      </w:r>
      <w:r w:rsidRPr="00752444">
        <w:rPr>
          <w:rFonts w:hint="eastAsia"/>
          <w:lang w:val="pt-BR"/>
        </w:rPr>
        <w:t>ư</w:t>
      </w:r>
      <w:r w:rsidRPr="00752444">
        <w:rPr>
          <w:lang w:val="pt-BR"/>
        </w:rPr>
        <w:t xml:space="preserve">u </w:t>
      </w:r>
      <w:r w:rsidRPr="00752444">
        <w:rPr>
          <w:rFonts w:hint="eastAsia"/>
          <w:lang w:val="pt-BR"/>
        </w:rPr>
        <w:t>đã</w:t>
      </w:r>
      <w:r w:rsidRPr="00752444">
        <w:rPr>
          <w:lang w:val="pt-BR"/>
        </w:rPr>
        <w:t>i h</w:t>
      </w:r>
      <w:r w:rsidRPr="00752444">
        <w:rPr>
          <w:rFonts w:hint="eastAsia"/>
          <w:lang w:val="pt-BR"/>
        </w:rPr>
        <w:t>ư</w:t>
      </w:r>
      <w:r w:rsidRPr="00752444">
        <w:rPr>
          <w:lang w:val="pt-BR"/>
        </w:rPr>
        <w:t>ởng thụ v</w:t>
      </w:r>
      <w:r w:rsidRPr="00752444">
        <w:rPr>
          <w:rFonts w:hint="eastAsia"/>
          <w:lang w:val="pt-BR"/>
        </w:rPr>
        <w:t>ă</w:t>
      </w:r>
      <w:r w:rsidRPr="00752444">
        <w:rPr>
          <w:lang w:val="pt-BR"/>
        </w:rPr>
        <w:t>n hóa”, gồm:</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xml:space="preserve">+ Nhân dân các xã </w:t>
      </w:r>
      <w:r w:rsidRPr="00752444">
        <w:rPr>
          <w:rFonts w:hint="eastAsia"/>
          <w:lang w:val="pt-BR"/>
        </w:rPr>
        <w:t>đ</w:t>
      </w:r>
      <w:r w:rsidRPr="00752444">
        <w:rPr>
          <w:lang w:val="pt-BR"/>
        </w:rPr>
        <w:t>ặc biệt khó kh</w:t>
      </w:r>
      <w:r w:rsidRPr="00752444">
        <w:rPr>
          <w:rFonts w:hint="eastAsia"/>
          <w:lang w:val="pt-BR"/>
        </w:rPr>
        <w:t>ă</w:t>
      </w:r>
      <w:r w:rsidRPr="00752444">
        <w:rPr>
          <w:lang w:val="pt-BR"/>
        </w:rPr>
        <w:t xml:space="preserve">n miền núi và vùng sâu, vùng xa theo quy </w:t>
      </w:r>
      <w:r w:rsidRPr="00752444">
        <w:rPr>
          <w:rFonts w:hint="eastAsia"/>
          <w:lang w:val="pt-BR"/>
        </w:rPr>
        <w:t>đ</w:t>
      </w:r>
      <w:r w:rsidRPr="00752444">
        <w:rPr>
          <w:lang w:val="pt-BR"/>
        </w:rPr>
        <w:t>ịnh của Chính phủ;</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Ng</w:t>
      </w:r>
      <w:r w:rsidRPr="00752444">
        <w:rPr>
          <w:rFonts w:hint="eastAsia"/>
          <w:lang w:val="pt-BR"/>
        </w:rPr>
        <w:t>ư</w:t>
      </w:r>
      <w:r w:rsidRPr="00752444">
        <w:rPr>
          <w:lang w:val="pt-BR"/>
        </w:rPr>
        <w:t>ời có công với cách mạng: Cán bộ lão thành cách mạng; cán bộ “tiền khởi nghĩa”; thân nhân liệt sĩ; anh hùng lực l</w:t>
      </w:r>
      <w:r w:rsidRPr="00752444">
        <w:rPr>
          <w:rFonts w:hint="eastAsia"/>
          <w:lang w:val="pt-BR"/>
        </w:rPr>
        <w:t>ư</w:t>
      </w:r>
      <w:r w:rsidRPr="00752444">
        <w:rPr>
          <w:lang w:val="pt-BR"/>
        </w:rPr>
        <w:t xml:space="preserve">ợng vũ trang, anh hùng lao </w:t>
      </w:r>
      <w:r w:rsidRPr="00752444">
        <w:rPr>
          <w:rFonts w:hint="eastAsia"/>
          <w:lang w:val="pt-BR"/>
        </w:rPr>
        <w:t>đ</w:t>
      </w:r>
      <w:r w:rsidRPr="00752444">
        <w:rPr>
          <w:lang w:val="pt-BR"/>
        </w:rPr>
        <w:t>ộng, bà mẹ Việt Nam anh hùng; th</w:t>
      </w:r>
      <w:r w:rsidRPr="00752444">
        <w:rPr>
          <w:rFonts w:hint="eastAsia"/>
          <w:lang w:val="pt-BR"/>
        </w:rPr>
        <w:t>ươ</w:t>
      </w:r>
      <w:r w:rsidRPr="00752444">
        <w:rPr>
          <w:lang w:val="pt-BR"/>
        </w:rPr>
        <w:t>ng binh, ng</w:t>
      </w:r>
      <w:r w:rsidRPr="00752444">
        <w:rPr>
          <w:rFonts w:hint="eastAsia"/>
          <w:lang w:val="pt-BR"/>
        </w:rPr>
        <w:t>ư</w:t>
      </w:r>
      <w:r w:rsidRPr="00752444">
        <w:rPr>
          <w:lang w:val="pt-BR"/>
        </w:rPr>
        <w:t>ời h</w:t>
      </w:r>
      <w:r w:rsidRPr="00752444">
        <w:rPr>
          <w:rFonts w:hint="eastAsia"/>
          <w:lang w:val="pt-BR"/>
        </w:rPr>
        <w:t>ư</w:t>
      </w:r>
      <w:r w:rsidRPr="00752444">
        <w:rPr>
          <w:lang w:val="pt-BR"/>
        </w:rPr>
        <w:t>ởng chính sách nh</w:t>
      </w:r>
      <w:r w:rsidRPr="00752444">
        <w:rPr>
          <w:rFonts w:hint="eastAsia"/>
          <w:lang w:val="pt-BR"/>
        </w:rPr>
        <w:t>ư</w:t>
      </w:r>
      <w:r w:rsidRPr="00752444">
        <w:rPr>
          <w:lang w:val="pt-BR"/>
        </w:rPr>
        <w:t xml:space="preserve"> th</w:t>
      </w:r>
      <w:r w:rsidRPr="00752444">
        <w:rPr>
          <w:rFonts w:hint="eastAsia"/>
          <w:lang w:val="pt-BR"/>
        </w:rPr>
        <w:t>ươ</w:t>
      </w:r>
      <w:r w:rsidRPr="00752444">
        <w:rPr>
          <w:lang w:val="pt-BR"/>
        </w:rPr>
        <w:t xml:space="preserve">ng binh, </w:t>
      </w:r>
      <w:r w:rsidRPr="00752444">
        <w:rPr>
          <w:lang w:val="pt-BR"/>
        </w:rPr>
        <w:lastRenderedPageBreak/>
        <w:t xml:space="preserve">bệnh binh; các </w:t>
      </w:r>
      <w:r w:rsidRPr="00752444">
        <w:rPr>
          <w:rFonts w:hint="eastAsia"/>
          <w:lang w:val="pt-BR"/>
        </w:rPr>
        <w:t>đ</w:t>
      </w:r>
      <w:r w:rsidRPr="00752444">
        <w:rPr>
          <w:lang w:val="pt-BR"/>
        </w:rPr>
        <w:t>ối t</w:t>
      </w:r>
      <w:r w:rsidRPr="00752444">
        <w:rPr>
          <w:rFonts w:hint="eastAsia"/>
          <w:lang w:val="pt-BR"/>
        </w:rPr>
        <w:t>ư</w:t>
      </w:r>
      <w:r w:rsidRPr="00752444">
        <w:rPr>
          <w:lang w:val="pt-BR"/>
        </w:rPr>
        <w:t xml:space="preserve">ợng </w:t>
      </w:r>
      <w:r w:rsidRPr="00752444">
        <w:rPr>
          <w:rFonts w:hint="eastAsia"/>
          <w:lang w:val="pt-BR"/>
        </w:rPr>
        <w:t>đư</w:t>
      </w:r>
      <w:r w:rsidRPr="00752444">
        <w:rPr>
          <w:lang w:val="pt-BR"/>
        </w:rPr>
        <w:t>ợc ch</w:t>
      </w:r>
      <w:r w:rsidRPr="00752444">
        <w:rPr>
          <w:rFonts w:hint="eastAsia"/>
          <w:lang w:val="pt-BR"/>
        </w:rPr>
        <w:t>ă</w:t>
      </w:r>
      <w:r w:rsidRPr="00752444">
        <w:rPr>
          <w:lang w:val="pt-BR"/>
        </w:rPr>
        <w:t>m sóc tại các c</w:t>
      </w:r>
      <w:r w:rsidRPr="00752444">
        <w:rPr>
          <w:rFonts w:hint="eastAsia"/>
          <w:lang w:val="pt-BR"/>
        </w:rPr>
        <w:t>ơ</w:t>
      </w:r>
      <w:r w:rsidRPr="00752444">
        <w:rPr>
          <w:lang w:val="pt-BR"/>
        </w:rPr>
        <w:t xml:space="preserve"> sở nuôi d</w:t>
      </w:r>
      <w:r w:rsidRPr="00752444">
        <w:rPr>
          <w:rFonts w:hint="eastAsia"/>
          <w:lang w:val="pt-BR"/>
        </w:rPr>
        <w:t>ư</w:t>
      </w:r>
      <w:r w:rsidRPr="00752444">
        <w:rPr>
          <w:lang w:val="pt-BR"/>
        </w:rPr>
        <w:t xml:space="preserve">ỡng, </w:t>
      </w:r>
      <w:r w:rsidRPr="00752444">
        <w:rPr>
          <w:rFonts w:hint="eastAsia"/>
          <w:lang w:val="pt-BR"/>
        </w:rPr>
        <w:t>đ</w:t>
      </w:r>
      <w:r w:rsidRPr="00752444">
        <w:rPr>
          <w:lang w:val="pt-BR"/>
        </w:rPr>
        <w:t>iều d</w:t>
      </w:r>
      <w:r w:rsidRPr="00752444">
        <w:rPr>
          <w:rFonts w:hint="eastAsia"/>
          <w:lang w:val="pt-BR"/>
        </w:rPr>
        <w:t>ư</w:t>
      </w:r>
      <w:r w:rsidRPr="00752444">
        <w:rPr>
          <w:lang w:val="pt-BR"/>
        </w:rPr>
        <w:t>ỡng th</w:t>
      </w:r>
      <w:r w:rsidRPr="00752444">
        <w:rPr>
          <w:rFonts w:hint="eastAsia"/>
          <w:lang w:val="pt-BR"/>
        </w:rPr>
        <w:t>ươ</w:t>
      </w:r>
      <w:r w:rsidRPr="00752444">
        <w:rPr>
          <w:lang w:val="pt-BR"/>
        </w:rPr>
        <w:t>ng, bệnh binh và ng</w:t>
      </w:r>
      <w:r w:rsidRPr="00752444">
        <w:rPr>
          <w:rFonts w:hint="eastAsia"/>
          <w:lang w:val="pt-BR"/>
        </w:rPr>
        <w:t>ư</w:t>
      </w:r>
      <w:r w:rsidRPr="00752444">
        <w:rPr>
          <w:lang w:val="pt-BR"/>
        </w:rPr>
        <w:t>ời có công;</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Ng</w:t>
      </w:r>
      <w:r w:rsidRPr="00752444">
        <w:rPr>
          <w:rFonts w:hint="eastAsia"/>
          <w:lang w:val="pt-BR"/>
        </w:rPr>
        <w:t>ư</w:t>
      </w:r>
      <w:r w:rsidRPr="00752444">
        <w:rPr>
          <w:lang w:val="pt-BR"/>
        </w:rPr>
        <w:t>ời thuộc diện chính sách xã hội: Ng</w:t>
      </w:r>
      <w:r w:rsidRPr="00752444">
        <w:rPr>
          <w:rFonts w:hint="eastAsia"/>
          <w:lang w:val="pt-BR"/>
        </w:rPr>
        <w:t>ư</w:t>
      </w:r>
      <w:r w:rsidRPr="00752444">
        <w:rPr>
          <w:lang w:val="pt-BR"/>
        </w:rPr>
        <w:t>ời tàn tật, ng</w:t>
      </w:r>
      <w:r w:rsidRPr="00752444">
        <w:rPr>
          <w:rFonts w:hint="eastAsia"/>
          <w:lang w:val="pt-BR"/>
        </w:rPr>
        <w:t>ư</w:t>
      </w:r>
      <w:r w:rsidRPr="00752444">
        <w:rPr>
          <w:lang w:val="pt-BR"/>
        </w:rPr>
        <w:t xml:space="preserve">ời già cô </w:t>
      </w:r>
      <w:r w:rsidRPr="00752444">
        <w:rPr>
          <w:rFonts w:hint="eastAsia"/>
          <w:lang w:val="pt-BR"/>
        </w:rPr>
        <w:t>đơ</w:t>
      </w:r>
      <w:r w:rsidRPr="00752444">
        <w:rPr>
          <w:lang w:val="pt-BR"/>
        </w:rPr>
        <w:t xml:space="preserve">n; các </w:t>
      </w:r>
      <w:r w:rsidRPr="00752444">
        <w:rPr>
          <w:rFonts w:hint="eastAsia"/>
          <w:lang w:val="pt-BR"/>
        </w:rPr>
        <w:t>đ</w:t>
      </w:r>
      <w:r w:rsidRPr="00752444">
        <w:rPr>
          <w:lang w:val="pt-BR"/>
        </w:rPr>
        <w:t>ối t</w:t>
      </w:r>
      <w:r w:rsidRPr="00752444">
        <w:rPr>
          <w:rFonts w:hint="eastAsia"/>
          <w:lang w:val="pt-BR"/>
        </w:rPr>
        <w:t>ư</w:t>
      </w:r>
      <w:r w:rsidRPr="00752444">
        <w:rPr>
          <w:lang w:val="pt-BR"/>
        </w:rPr>
        <w:t xml:space="preserve">ợng </w:t>
      </w:r>
      <w:r w:rsidRPr="00752444">
        <w:rPr>
          <w:rFonts w:hint="eastAsia"/>
          <w:lang w:val="pt-BR"/>
        </w:rPr>
        <w:t>đư</w:t>
      </w:r>
      <w:r w:rsidRPr="00752444">
        <w:rPr>
          <w:lang w:val="pt-BR"/>
        </w:rPr>
        <w:t>ợc ch</w:t>
      </w:r>
      <w:r w:rsidRPr="00752444">
        <w:rPr>
          <w:rFonts w:hint="eastAsia"/>
          <w:lang w:val="pt-BR"/>
        </w:rPr>
        <w:t>ă</w:t>
      </w:r>
      <w:r w:rsidRPr="00752444">
        <w:rPr>
          <w:lang w:val="pt-BR"/>
        </w:rPr>
        <w:t>m sóc tại c</w:t>
      </w:r>
      <w:r w:rsidRPr="00752444">
        <w:rPr>
          <w:rFonts w:hint="eastAsia"/>
          <w:lang w:val="pt-BR"/>
        </w:rPr>
        <w:t>ơ</w:t>
      </w:r>
      <w:r w:rsidRPr="00752444">
        <w:rPr>
          <w:lang w:val="pt-BR"/>
        </w:rPr>
        <w:t xml:space="preserve"> sở bảo trợ xã hội.</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Tr</w:t>
      </w:r>
      <w:r w:rsidRPr="00752444">
        <w:rPr>
          <w:rFonts w:hint="eastAsia"/>
          <w:lang w:val="pt-BR"/>
        </w:rPr>
        <w:t>ư</w:t>
      </w:r>
      <w:r w:rsidRPr="00752444">
        <w:rPr>
          <w:lang w:val="pt-BR"/>
        </w:rPr>
        <w:t xml:space="preserve">ờng hợp khó xác </w:t>
      </w:r>
      <w:r w:rsidRPr="00752444">
        <w:rPr>
          <w:rFonts w:hint="eastAsia"/>
          <w:lang w:val="pt-BR"/>
        </w:rPr>
        <w:t>đ</w:t>
      </w:r>
      <w:r w:rsidRPr="00752444">
        <w:rPr>
          <w:lang w:val="pt-BR"/>
        </w:rPr>
        <w:t>ịnh là ng</w:t>
      </w:r>
      <w:r w:rsidRPr="00752444">
        <w:rPr>
          <w:rFonts w:hint="eastAsia"/>
          <w:lang w:val="pt-BR"/>
        </w:rPr>
        <w:t>ư</w:t>
      </w:r>
      <w:r w:rsidRPr="00752444">
        <w:rPr>
          <w:lang w:val="pt-BR"/>
        </w:rPr>
        <w:t xml:space="preserve">ời </w:t>
      </w:r>
      <w:r w:rsidRPr="00752444">
        <w:rPr>
          <w:rFonts w:hint="eastAsia"/>
          <w:lang w:val="pt-BR"/>
        </w:rPr>
        <w:t>đư</w:t>
      </w:r>
      <w:r w:rsidRPr="00752444">
        <w:rPr>
          <w:lang w:val="pt-BR"/>
        </w:rPr>
        <w:t>ợc h</w:t>
      </w:r>
      <w:r w:rsidRPr="00752444">
        <w:rPr>
          <w:rFonts w:hint="eastAsia"/>
          <w:lang w:val="pt-BR"/>
        </w:rPr>
        <w:t>ư</w:t>
      </w:r>
      <w:r w:rsidRPr="00752444">
        <w:rPr>
          <w:lang w:val="pt-BR"/>
        </w:rPr>
        <w:t xml:space="preserve">ởng chính sách </w:t>
      </w:r>
      <w:r w:rsidRPr="00752444">
        <w:rPr>
          <w:rFonts w:hint="eastAsia"/>
          <w:lang w:val="pt-BR"/>
        </w:rPr>
        <w:t>ư</w:t>
      </w:r>
      <w:r w:rsidRPr="00752444">
        <w:rPr>
          <w:lang w:val="pt-BR"/>
        </w:rPr>
        <w:t xml:space="preserve">u </w:t>
      </w:r>
      <w:r w:rsidRPr="00752444">
        <w:rPr>
          <w:rFonts w:hint="eastAsia"/>
          <w:lang w:val="pt-BR"/>
        </w:rPr>
        <w:t>đã</w:t>
      </w:r>
      <w:r w:rsidRPr="00752444">
        <w:rPr>
          <w:lang w:val="pt-BR"/>
        </w:rPr>
        <w:t>i h</w:t>
      </w:r>
      <w:r w:rsidRPr="00752444">
        <w:rPr>
          <w:rFonts w:hint="eastAsia"/>
          <w:lang w:val="pt-BR"/>
        </w:rPr>
        <w:t>ư</w:t>
      </w:r>
      <w:r w:rsidRPr="00752444">
        <w:rPr>
          <w:lang w:val="pt-BR"/>
        </w:rPr>
        <w:t>ởng thụ v</w:t>
      </w:r>
      <w:r w:rsidRPr="00752444">
        <w:rPr>
          <w:rFonts w:hint="eastAsia"/>
          <w:lang w:val="pt-BR"/>
        </w:rPr>
        <w:t>ă</w:t>
      </w:r>
      <w:r w:rsidRPr="00752444">
        <w:rPr>
          <w:lang w:val="pt-BR"/>
        </w:rPr>
        <w:t xml:space="preserve">n hóa quy </w:t>
      </w:r>
      <w:r w:rsidRPr="00752444">
        <w:rPr>
          <w:rFonts w:hint="eastAsia"/>
          <w:lang w:val="pt-BR"/>
        </w:rPr>
        <w:t>đ</w:t>
      </w:r>
      <w:r w:rsidRPr="00752444">
        <w:rPr>
          <w:lang w:val="pt-BR"/>
        </w:rPr>
        <w:t xml:space="preserve">ịnh tại </w:t>
      </w:r>
      <w:r w:rsidRPr="00752444">
        <w:rPr>
          <w:rFonts w:hint="eastAsia"/>
          <w:lang w:val="pt-BR"/>
        </w:rPr>
        <w:t>Đ</w:t>
      </w:r>
      <w:r w:rsidRPr="00752444">
        <w:rPr>
          <w:lang w:val="pt-BR"/>
        </w:rPr>
        <w:t xml:space="preserve">iều 2 Quyết </w:t>
      </w:r>
      <w:r w:rsidRPr="00752444">
        <w:rPr>
          <w:rFonts w:hint="eastAsia"/>
          <w:lang w:val="pt-BR"/>
        </w:rPr>
        <w:t>đ</w:t>
      </w:r>
      <w:r w:rsidRPr="00752444">
        <w:rPr>
          <w:lang w:val="pt-BR"/>
        </w:rPr>
        <w:t>ịnh số 170/2003/Q</w:t>
      </w:r>
      <w:r w:rsidRPr="00752444">
        <w:rPr>
          <w:rFonts w:hint="eastAsia"/>
          <w:lang w:val="pt-BR"/>
        </w:rPr>
        <w:t>Đ</w:t>
      </w:r>
      <w:r w:rsidRPr="00752444">
        <w:rPr>
          <w:lang w:val="pt-BR"/>
        </w:rPr>
        <w:t>-TTg thì chỉ cần có giấy xác nhận của UBND xã, ph</w:t>
      </w:r>
      <w:r w:rsidRPr="00752444">
        <w:rPr>
          <w:rFonts w:hint="eastAsia"/>
          <w:lang w:val="pt-BR"/>
        </w:rPr>
        <w:t>ư</w:t>
      </w:r>
      <w:r w:rsidRPr="00752444">
        <w:rPr>
          <w:lang w:val="pt-BR"/>
        </w:rPr>
        <w:t>ờng, thị trấn n</w:t>
      </w:r>
      <w:r w:rsidRPr="00752444">
        <w:rPr>
          <w:rFonts w:hint="eastAsia"/>
          <w:lang w:val="pt-BR"/>
        </w:rPr>
        <w:t>ơ</w:t>
      </w:r>
      <w:r w:rsidRPr="00752444">
        <w:rPr>
          <w:lang w:val="pt-BR"/>
        </w:rPr>
        <w:t>i ng</w:t>
      </w:r>
      <w:r w:rsidRPr="00752444">
        <w:rPr>
          <w:rFonts w:hint="eastAsia"/>
          <w:lang w:val="pt-BR"/>
        </w:rPr>
        <w:t>ư</w:t>
      </w:r>
      <w:r w:rsidRPr="00752444">
        <w:rPr>
          <w:lang w:val="pt-BR"/>
        </w:rPr>
        <w:t xml:space="preserve">ời </w:t>
      </w:r>
      <w:r w:rsidRPr="00752444">
        <w:rPr>
          <w:rFonts w:hint="eastAsia"/>
          <w:lang w:val="pt-BR"/>
        </w:rPr>
        <w:t>đó</w:t>
      </w:r>
      <w:r w:rsidRPr="00752444">
        <w:rPr>
          <w:lang w:val="pt-BR"/>
        </w:rPr>
        <w:t xml:space="preserve"> c</w:t>
      </w:r>
      <w:r w:rsidRPr="00752444">
        <w:rPr>
          <w:rFonts w:hint="eastAsia"/>
          <w:lang w:val="pt-BR"/>
        </w:rPr>
        <w:t>ư</w:t>
      </w:r>
      <w:r w:rsidRPr="00752444">
        <w:rPr>
          <w:lang w:val="pt-BR"/>
        </w:rPr>
        <w:t xml:space="preserve"> trú.</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Ng</w:t>
      </w:r>
      <w:r w:rsidRPr="00752444">
        <w:rPr>
          <w:rFonts w:hint="eastAsia"/>
          <w:lang w:val="pt-BR"/>
        </w:rPr>
        <w:t>ư</w:t>
      </w:r>
      <w:r w:rsidRPr="00752444">
        <w:rPr>
          <w:lang w:val="pt-BR"/>
        </w:rPr>
        <w:t xml:space="preserve">ời khuyết tật nặng theo quy </w:t>
      </w:r>
      <w:r w:rsidRPr="00752444">
        <w:rPr>
          <w:rFonts w:hint="eastAsia"/>
          <w:lang w:val="pt-BR"/>
        </w:rPr>
        <w:t>đ</w:t>
      </w:r>
      <w:r w:rsidRPr="00752444">
        <w:rPr>
          <w:lang w:val="pt-BR"/>
        </w:rPr>
        <w:t xml:space="preserve">ịnh tại khoản 2 </w:t>
      </w:r>
      <w:r w:rsidRPr="00752444">
        <w:rPr>
          <w:rFonts w:hint="eastAsia"/>
          <w:lang w:val="pt-BR"/>
        </w:rPr>
        <w:t>Đ</w:t>
      </w:r>
      <w:r w:rsidRPr="00752444">
        <w:rPr>
          <w:lang w:val="pt-BR"/>
        </w:rPr>
        <w:t xml:space="preserve">iều 11 Nghị </w:t>
      </w:r>
      <w:r w:rsidRPr="00752444">
        <w:rPr>
          <w:rFonts w:hint="eastAsia"/>
          <w:lang w:val="pt-BR"/>
        </w:rPr>
        <w:t>đ</w:t>
      </w:r>
      <w:r w:rsidRPr="00752444">
        <w:rPr>
          <w:lang w:val="pt-BR"/>
        </w:rPr>
        <w:t>ịnh số 28/2012/N</w:t>
      </w:r>
      <w:r w:rsidRPr="00752444">
        <w:rPr>
          <w:rFonts w:hint="eastAsia"/>
          <w:lang w:val="pt-BR"/>
        </w:rPr>
        <w:t>Đ</w:t>
      </w:r>
      <w:r w:rsidRPr="00752444">
        <w:rPr>
          <w:lang w:val="pt-BR"/>
        </w:rPr>
        <w:t>-CP ngày 10 tháng 4 n</w:t>
      </w:r>
      <w:r w:rsidRPr="00752444">
        <w:rPr>
          <w:rFonts w:hint="eastAsia"/>
          <w:lang w:val="pt-BR"/>
        </w:rPr>
        <w:t>ă</w:t>
      </w:r>
      <w:r w:rsidRPr="00752444">
        <w:rPr>
          <w:lang w:val="pt-BR"/>
        </w:rPr>
        <w:t xml:space="preserve">m 2012 của Chính phủ quy </w:t>
      </w:r>
      <w:r w:rsidRPr="00752444">
        <w:rPr>
          <w:rFonts w:hint="eastAsia"/>
          <w:lang w:val="pt-BR"/>
        </w:rPr>
        <w:t>đ</w:t>
      </w:r>
      <w:r w:rsidRPr="00752444">
        <w:rPr>
          <w:lang w:val="pt-BR"/>
        </w:rPr>
        <w:t>ịnh chi tiết và h</w:t>
      </w:r>
      <w:r w:rsidRPr="00752444">
        <w:rPr>
          <w:rFonts w:hint="eastAsia"/>
          <w:lang w:val="pt-BR"/>
        </w:rPr>
        <w:t>ư</w:t>
      </w:r>
      <w:r w:rsidRPr="00752444">
        <w:rPr>
          <w:lang w:val="pt-BR"/>
        </w:rPr>
        <w:t xml:space="preserve">ớng dẫn thi hành một số </w:t>
      </w:r>
      <w:r w:rsidRPr="00752444">
        <w:rPr>
          <w:rFonts w:hint="eastAsia"/>
          <w:lang w:val="pt-BR"/>
        </w:rPr>
        <w:t>Đ</w:t>
      </w:r>
      <w:r w:rsidRPr="00752444">
        <w:rPr>
          <w:lang w:val="pt-BR"/>
        </w:rPr>
        <w:t>iều của Luật ng</w:t>
      </w:r>
      <w:r w:rsidRPr="00752444">
        <w:rPr>
          <w:rFonts w:hint="eastAsia"/>
          <w:lang w:val="pt-BR"/>
        </w:rPr>
        <w:t>ư</w:t>
      </w:r>
      <w:r w:rsidRPr="00752444">
        <w:rPr>
          <w:lang w:val="pt-BR"/>
        </w:rPr>
        <w:t>ời khuyết tật;</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Ng</w:t>
      </w:r>
      <w:r w:rsidRPr="00752444">
        <w:rPr>
          <w:rFonts w:hint="eastAsia"/>
          <w:lang w:val="pt-BR"/>
        </w:rPr>
        <w:t>ư</w:t>
      </w:r>
      <w:r w:rsidRPr="00752444">
        <w:rPr>
          <w:lang w:val="pt-BR"/>
        </w:rPr>
        <w:t xml:space="preserve">ời cao tuổi theo quy </w:t>
      </w:r>
      <w:r w:rsidRPr="00752444">
        <w:rPr>
          <w:rFonts w:hint="eastAsia"/>
          <w:lang w:val="pt-BR"/>
        </w:rPr>
        <w:t>đ</w:t>
      </w:r>
      <w:r w:rsidRPr="00752444">
        <w:rPr>
          <w:lang w:val="pt-BR"/>
        </w:rPr>
        <w:t xml:space="preserve">ịnh tại khoản 2 </w:t>
      </w:r>
      <w:r w:rsidRPr="00752444">
        <w:rPr>
          <w:rFonts w:hint="eastAsia"/>
          <w:lang w:val="pt-BR"/>
        </w:rPr>
        <w:t>Đ</w:t>
      </w:r>
      <w:r w:rsidRPr="00752444">
        <w:rPr>
          <w:lang w:val="pt-BR"/>
        </w:rPr>
        <w:t xml:space="preserve">iều 5 Nghị </w:t>
      </w:r>
      <w:r w:rsidRPr="00752444">
        <w:rPr>
          <w:rFonts w:hint="eastAsia"/>
          <w:lang w:val="pt-BR"/>
        </w:rPr>
        <w:t>đ</w:t>
      </w:r>
      <w:r w:rsidRPr="00752444">
        <w:rPr>
          <w:lang w:val="pt-BR"/>
        </w:rPr>
        <w:t>ịnh số 06/2011/N</w:t>
      </w:r>
      <w:r w:rsidRPr="00752444">
        <w:rPr>
          <w:rFonts w:hint="eastAsia"/>
          <w:lang w:val="pt-BR"/>
        </w:rPr>
        <w:t>Đ</w:t>
      </w:r>
      <w:r w:rsidRPr="00752444">
        <w:rPr>
          <w:lang w:val="pt-BR"/>
        </w:rPr>
        <w:t>-CP ngày 14 tháng 01 n</w:t>
      </w:r>
      <w:r w:rsidRPr="00752444">
        <w:rPr>
          <w:rFonts w:hint="eastAsia"/>
          <w:lang w:val="pt-BR"/>
        </w:rPr>
        <w:t>ă</w:t>
      </w:r>
      <w:r w:rsidRPr="00752444">
        <w:rPr>
          <w:lang w:val="pt-BR"/>
        </w:rPr>
        <w:t xml:space="preserve">m 2011 của Chính phủ quy </w:t>
      </w:r>
      <w:r w:rsidRPr="00752444">
        <w:rPr>
          <w:rFonts w:hint="eastAsia"/>
          <w:lang w:val="pt-BR"/>
        </w:rPr>
        <w:t>đ</w:t>
      </w:r>
      <w:r w:rsidRPr="00752444">
        <w:rPr>
          <w:lang w:val="pt-BR"/>
        </w:rPr>
        <w:t>ịnh chi tiết và h</w:t>
      </w:r>
      <w:r w:rsidRPr="00752444">
        <w:rPr>
          <w:rFonts w:hint="eastAsia"/>
          <w:lang w:val="pt-BR"/>
        </w:rPr>
        <w:t>ư</w:t>
      </w:r>
      <w:r w:rsidRPr="00752444">
        <w:rPr>
          <w:lang w:val="pt-BR"/>
        </w:rPr>
        <w:t xml:space="preserve">ớng dẫn thi hành một số </w:t>
      </w:r>
      <w:r w:rsidRPr="00752444">
        <w:rPr>
          <w:rFonts w:hint="eastAsia"/>
          <w:lang w:val="pt-BR"/>
        </w:rPr>
        <w:t>Đ</w:t>
      </w:r>
      <w:r w:rsidRPr="00752444">
        <w:rPr>
          <w:lang w:val="pt-BR"/>
        </w:rPr>
        <w:t>iều của Luật ng</w:t>
      </w:r>
      <w:r w:rsidRPr="00752444">
        <w:rPr>
          <w:rFonts w:hint="eastAsia"/>
          <w:lang w:val="pt-BR"/>
        </w:rPr>
        <w:t>ư</w:t>
      </w:r>
      <w:r w:rsidRPr="00752444">
        <w:rPr>
          <w:lang w:val="pt-BR"/>
        </w:rPr>
        <w:t>ời cao tuổi;</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xml:space="preserve">- </w:t>
      </w:r>
      <w:r w:rsidRPr="00752444">
        <w:rPr>
          <w:rFonts w:hint="eastAsia"/>
          <w:lang w:val="pt-BR"/>
        </w:rPr>
        <w:t>Đ</w:t>
      </w:r>
      <w:r w:rsidRPr="00752444">
        <w:rPr>
          <w:lang w:val="pt-BR"/>
        </w:rPr>
        <w:t>ối t</w:t>
      </w:r>
      <w:r w:rsidRPr="00752444">
        <w:rPr>
          <w:rFonts w:hint="eastAsia"/>
          <w:lang w:val="pt-BR"/>
        </w:rPr>
        <w:t>ư</w:t>
      </w:r>
      <w:r w:rsidRPr="00752444">
        <w:rPr>
          <w:lang w:val="pt-BR"/>
        </w:rPr>
        <w:t xml:space="preserve">ợng là hộ nghèo (có xác nhận của chính quyền </w:t>
      </w:r>
      <w:r w:rsidRPr="00752444">
        <w:rPr>
          <w:rFonts w:hint="eastAsia"/>
          <w:lang w:val="pt-BR"/>
        </w:rPr>
        <w:t>đ</w:t>
      </w:r>
      <w:r w:rsidRPr="00752444">
        <w:rPr>
          <w:lang w:val="pt-BR"/>
        </w:rPr>
        <w:t>ịa ph</w:t>
      </w:r>
      <w:r w:rsidRPr="00752444">
        <w:rPr>
          <w:rFonts w:hint="eastAsia"/>
          <w:lang w:val="pt-BR"/>
        </w:rPr>
        <w:t>ươ</w:t>
      </w:r>
      <w:r w:rsidRPr="00752444">
        <w:rPr>
          <w:lang w:val="pt-BR"/>
        </w:rPr>
        <w:t>ng);</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Học sinh, sinh viên các tr</w:t>
      </w:r>
      <w:r w:rsidRPr="00752444">
        <w:rPr>
          <w:rFonts w:hint="eastAsia"/>
          <w:lang w:val="pt-BR"/>
        </w:rPr>
        <w:t>ư</w:t>
      </w:r>
      <w:r w:rsidRPr="00752444">
        <w:rPr>
          <w:lang w:val="pt-BR"/>
        </w:rPr>
        <w:t>ờng trung học c</w:t>
      </w:r>
      <w:r w:rsidRPr="00752444">
        <w:rPr>
          <w:rFonts w:hint="eastAsia"/>
          <w:lang w:val="pt-BR"/>
        </w:rPr>
        <w:t>ơ</w:t>
      </w:r>
      <w:r w:rsidRPr="00752444">
        <w:rPr>
          <w:lang w:val="pt-BR"/>
        </w:rPr>
        <w:t xml:space="preserve"> sở và trung học phổ thông, tr</w:t>
      </w:r>
      <w:r w:rsidRPr="00752444">
        <w:rPr>
          <w:rFonts w:hint="eastAsia"/>
          <w:lang w:val="pt-BR"/>
        </w:rPr>
        <w:t>ư</w:t>
      </w:r>
      <w:r w:rsidRPr="00752444">
        <w:rPr>
          <w:lang w:val="pt-BR"/>
        </w:rPr>
        <w:t>ờng phổ thông dân tộc nội trú, tr</w:t>
      </w:r>
      <w:r w:rsidRPr="00752444">
        <w:rPr>
          <w:rFonts w:hint="eastAsia"/>
          <w:lang w:val="pt-BR"/>
        </w:rPr>
        <w:t>ư</w:t>
      </w:r>
      <w:r w:rsidRPr="00752444">
        <w:rPr>
          <w:lang w:val="pt-BR"/>
        </w:rPr>
        <w:t xml:space="preserve">ờng Trung cấp, Cao </w:t>
      </w:r>
      <w:r w:rsidRPr="00752444">
        <w:rPr>
          <w:rFonts w:hint="eastAsia"/>
          <w:lang w:val="pt-BR"/>
        </w:rPr>
        <w:t>đ</w:t>
      </w:r>
      <w:r w:rsidRPr="00752444">
        <w:rPr>
          <w:lang w:val="pt-BR"/>
        </w:rPr>
        <w:t xml:space="preserve">ẳng, dạy nghề trên </w:t>
      </w:r>
      <w:r w:rsidRPr="00752444">
        <w:rPr>
          <w:rFonts w:hint="eastAsia"/>
          <w:lang w:val="pt-BR"/>
        </w:rPr>
        <w:t>đ</w:t>
      </w:r>
      <w:r w:rsidRPr="00752444">
        <w:rPr>
          <w:lang w:val="pt-BR"/>
        </w:rPr>
        <w:t>ịa bàn tỉnh Lạng S</w:t>
      </w:r>
      <w:r w:rsidRPr="00752444">
        <w:rPr>
          <w:rFonts w:hint="eastAsia"/>
          <w:lang w:val="pt-BR"/>
        </w:rPr>
        <w:t>ơ</w:t>
      </w:r>
      <w:r w:rsidRPr="00752444">
        <w:rPr>
          <w:lang w:val="pt-BR"/>
        </w:rPr>
        <w:t>n do nhà tr</w:t>
      </w:r>
      <w:r w:rsidRPr="00752444">
        <w:rPr>
          <w:rFonts w:hint="eastAsia"/>
          <w:lang w:val="pt-BR"/>
        </w:rPr>
        <w:t>ư</w:t>
      </w:r>
      <w:r w:rsidRPr="00752444">
        <w:rPr>
          <w:lang w:val="pt-BR"/>
        </w:rPr>
        <w:t xml:space="preserve">ờng tổ chức </w:t>
      </w:r>
      <w:r w:rsidRPr="00752444">
        <w:rPr>
          <w:rFonts w:hint="eastAsia"/>
          <w:lang w:val="pt-BR"/>
        </w:rPr>
        <w:t>đ</w:t>
      </w:r>
      <w:r w:rsidRPr="00752444">
        <w:rPr>
          <w:lang w:val="pt-BR"/>
        </w:rPr>
        <w:t>i th</w:t>
      </w:r>
      <w:r w:rsidRPr="00752444">
        <w:rPr>
          <w:rFonts w:hint="eastAsia"/>
          <w:lang w:val="pt-BR"/>
        </w:rPr>
        <w:t>ă</w:t>
      </w:r>
      <w:r w:rsidRPr="00752444">
        <w:rPr>
          <w:lang w:val="pt-BR"/>
        </w:rPr>
        <w:t xml:space="preserve">m quan theo </w:t>
      </w:r>
      <w:r w:rsidRPr="00752444">
        <w:rPr>
          <w:rFonts w:hint="eastAsia"/>
          <w:lang w:val="pt-BR"/>
        </w:rPr>
        <w:t>đ</w:t>
      </w:r>
      <w:r w:rsidRPr="00752444">
        <w:rPr>
          <w:lang w:val="pt-BR"/>
        </w:rPr>
        <w:t>oàn.</w:t>
      </w:r>
    </w:p>
    <w:p w:rsidR="00F711F1" w:rsidRPr="00F66F41" w:rsidRDefault="00F711F1" w:rsidP="0035679A">
      <w:pPr>
        <w:pStyle w:val="NormalWeb"/>
        <w:spacing w:before="120" w:beforeAutospacing="0" w:after="120" w:afterAutospacing="0" w:line="320" w:lineRule="exact"/>
        <w:ind w:firstLine="709"/>
        <w:jc w:val="both"/>
        <w:rPr>
          <w:sz w:val="28"/>
          <w:szCs w:val="28"/>
        </w:rPr>
      </w:pPr>
      <w:r w:rsidRPr="00F66F41">
        <w:rPr>
          <w:sz w:val="28"/>
          <w:szCs w:val="28"/>
        </w:rPr>
        <w:t xml:space="preserve">b) Miễn phí tham quan đối với các trường hợp sau: </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Ng</w:t>
      </w:r>
      <w:r w:rsidRPr="00752444">
        <w:rPr>
          <w:rFonts w:hint="eastAsia"/>
          <w:lang w:val="pt-BR"/>
        </w:rPr>
        <w:t>ư</w:t>
      </w:r>
      <w:r w:rsidRPr="00752444">
        <w:rPr>
          <w:lang w:val="pt-BR"/>
        </w:rPr>
        <w:t xml:space="preserve">ời khuyết tật </w:t>
      </w:r>
      <w:r w:rsidRPr="00752444">
        <w:rPr>
          <w:rFonts w:hint="eastAsia"/>
          <w:lang w:val="pt-BR"/>
        </w:rPr>
        <w:t>đ</w:t>
      </w:r>
      <w:r w:rsidRPr="00752444">
        <w:rPr>
          <w:lang w:val="pt-BR"/>
        </w:rPr>
        <w:t xml:space="preserve">ặc biệt nặng theo quy </w:t>
      </w:r>
      <w:r w:rsidRPr="00752444">
        <w:rPr>
          <w:rFonts w:hint="eastAsia"/>
          <w:lang w:val="pt-BR"/>
        </w:rPr>
        <w:t>đ</w:t>
      </w:r>
      <w:r w:rsidRPr="00752444">
        <w:rPr>
          <w:lang w:val="pt-BR"/>
        </w:rPr>
        <w:t xml:space="preserve">ịnh tại khoản 1 </w:t>
      </w:r>
      <w:r w:rsidRPr="00752444">
        <w:rPr>
          <w:rFonts w:hint="eastAsia"/>
          <w:lang w:val="pt-BR"/>
        </w:rPr>
        <w:t>Đ</w:t>
      </w:r>
      <w:r w:rsidRPr="00752444">
        <w:rPr>
          <w:lang w:val="pt-BR"/>
        </w:rPr>
        <w:t xml:space="preserve">iều 11 Nghị </w:t>
      </w:r>
      <w:r w:rsidRPr="00752444">
        <w:rPr>
          <w:rFonts w:hint="eastAsia"/>
          <w:lang w:val="pt-BR"/>
        </w:rPr>
        <w:t>đ</w:t>
      </w:r>
      <w:r w:rsidRPr="00752444">
        <w:rPr>
          <w:lang w:val="pt-BR"/>
        </w:rPr>
        <w:t>ịnh số 28/2012/N</w:t>
      </w:r>
      <w:r w:rsidRPr="00752444">
        <w:rPr>
          <w:rFonts w:hint="eastAsia"/>
          <w:lang w:val="pt-BR"/>
        </w:rPr>
        <w:t>Đ</w:t>
      </w:r>
      <w:r w:rsidRPr="00752444">
        <w:rPr>
          <w:lang w:val="pt-BR"/>
        </w:rPr>
        <w:t>-CP ngày 10 tháng 4 n</w:t>
      </w:r>
      <w:r w:rsidRPr="00752444">
        <w:rPr>
          <w:rFonts w:hint="eastAsia"/>
          <w:lang w:val="pt-BR"/>
        </w:rPr>
        <w:t>ă</w:t>
      </w:r>
      <w:r w:rsidRPr="00752444">
        <w:rPr>
          <w:lang w:val="pt-BR"/>
        </w:rPr>
        <w:t xml:space="preserve">m 2012 của Chính phủ quy </w:t>
      </w:r>
      <w:r w:rsidRPr="00752444">
        <w:rPr>
          <w:rFonts w:hint="eastAsia"/>
          <w:lang w:val="pt-BR"/>
        </w:rPr>
        <w:t>đ</w:t>
      </w:r>
      <w:r w:rsidRPr="00752444">
        <w:rPr>
          <w:lang w:val="pt-BR"/>
        </w:rPr>
        <w:t>ịnh chi tiết và h</w:t>
      </w:r>
      <w:r w:rsidRPr="00752444">
        <w:rPr>
          <w:rFonts w:hint="eastAsia"/>
          <w:lang w:val="pt-BR"/>
        </w:rPr>
        <w:t>ư</w:t>
      </w:r>
      <w:r w:rsidRPr="00752444">
        <w:rPr>
          <w:lang w:val="pt-BR"/>
        </w:rPr>
        <w:t xml:space="preserve">ớng dẫn thi hành một số </w:t>
      </w:r>
      <w:r w:rsidRPr="00752444">
        <w:rPr>
          <w:rFonts w:hint="eastAsia"/>
          <w:lang w:val="pt-BR"/>
        </w:rPr>
        <w:t>Đ</w:t>
      </w:r>
      <w:r w:rsidRPr="00752444">
        <w:rPr>
          <w:lang w:val="pt-BR"/>
        </w:rPr>
        <w:t>iều của Luật ng</w:t>
      </w:r>
      <w:r w:rsidRPr="00752444">
        <w:rPr>
          <w:rFonts w:hint="eastAsia"/>
          <w:lang w:val="pt-BR"/>
        </w:rPr>
        <w:t>ư</w:t>
      </w:r>
      <w:r w:rsidRPr="00752444">
        <w:rPr>
          <w:lang w:val="pt-BR"/>
        </w:rPr>
        <w:t>ời khuyết tật;</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Trẻ em d</w:t>
      </w:r>
      <w:r w:rsidRPr="00752444">
        <w:rPr>
          <w:rFonts w:hint="eastAsia"/>
          <w:lang w:val="pt-BR"/>
        </w:rPr>
        <w:t>ư</w:t>
      </w:r>
      <w:r w:rsidRPr="00752444">
        <w:rPr>
          <w:lang w:val="pt-BR"/>
        </w:rPr>
        <w:t>ới 10 tuổi.</w:t>
      </w:r>
    </w:p>
    <w:p w:rsidR="00C46FEF" w:rsidRPr="00752444" w:rsidRDefault="00C46FEF" w:rsidP="00C46FEF">
      <w:pPr>
        <w:tabs>
          <w:tab w:val="right" w:leader="dot" w:pos="8640"/>
        </w:tabs>
        <w:spacing w:before="120" w:after="120" w:line="320" w:lineRule="exact"/>
        <w:ind w:firstLine="709"/>
        <w:jc w:val="both"/>
        <w:rPr>
          <w:lang w:val="pt-BR"/>
        </w:rPr>
      </w:pPr>
      <w:r w:rsidRPr="00752444">
        <w:rPr>
          <w:lang w:val="pt-BR"/>
        </w:rPr>
        <w:t xml:space="preserve">Các </w:t>
      </w:r>
      <w:r w:rsidRPr="00752444">
        <w:rPr>
          <w:rFonts w:hint="eastAsia"/>
          <w:lang w:val="pt-BR"/>
        </w:rPr>
        <w:t>đ</w:t>
      </w:r>
      <w:r w:rsidRPr="00752444">
        <w:rPr>
          <w:lang w:val="pt-BR"/>
        </w:rPr>
        <w:t>ối t</w:t>
      </w:r>
      <w:r w:rsidRPr="00752444">
        <w:rPr>
          <w:rFonts w:hint="eastAsia"/>
          <w:lang w:val="pt-BR"/>
        </w:rPr>
        <w:t>ư</w:t>
      </w:r>
      <w:r w:rsidRPr="00752444">
        <w:rPr>
          <w:lang w:val="pt-BR"/>
        </w:rPr>
        <w:t xml:space="preserve">ợng </w:t>
      </w:r>
      <w:r w:rsidRPr="00752444">
        <w:rPr>
          <w:rFonts w:hint="eastAsia"/>
          <w:lang w:val="pt-BR"/>
        </w:rPr>
        <w:t>đư</w:t>
      </w:r>
      <w:r w:rsidRPr="00752444">
        <w:rPr>
          <w:lang w:val="pt-BR"/>
        </w:rPr>
        <w:t>ợc giảm, miễn phí th</w:t>
      </w:r>
      <w:r w:rsidRPr="00752444">
        <w:rPr>
          <w:rFonts w:hint="eastAsia"/>
          <w:lang w:val="pt-BR"/>
        </w:rPr>
        <w:t>ă</w:t>
      </w:r>
      <w:r w:rsidRPr="00752444">
        <w:rPr>
          <w:lang w:val="pt-BR"/>
        </w:rPr>
        <w:t>m quan nêu trên phải xuất trình những giấy tờ chứng minh hợp lệ ng</w:t>
      </w:r>
      <w:r w:rsidRPr="00752444">
        <w:rPr>
          <w:rFonts w:hint="eastAsia"/>
          <w:lang w:val="pt-BR"/>
        </w:rPr>
        <w:t>ư</w:t>
      </w:r>
      <w:r w:rsidRPr="00752444">
        <w:rPr>
          <w:lang w:val="pt-BR"/>
        </w:rPr>
        <w:t xml:space="preserve">ời thuộc </w:t>
      </w:r>
      <w:r w:rsidRPr="00752444">
        <w:rPr>
          <w:rFonts w:hint="eastAsia"/>
          <w:lang w:val="pt-BR"/>
        </w:rPr>
        <w:t>đ</w:t>
      </w:r>
      <w:r w:rsidRPr="00752444">
        <w:rPr>
          <w:lang w:val="pt-BR"/>
        </w:rPr>
        <w:t>ối t</w:t>
      </w:r>
      <w:r w:rsidRPr="00752444">
        <w:rPr>
          <w:rFonts w:hint="eastAsia"/>
          <w:lang w:val="pt-BR"/>
        </w:rPr>
        <w:t>ư</w:t>
      </w:r>
      <w:r w:rsidRPr="00752444">
        <w:rPr>
          <w:lang w:val="pt-BR"/>
        </w:rPr>
        <w:t xml:space="preserve">ợng </w:t>
      </w:r>
      <w:r w:rsidRPr="00752444">
        <w:rPr>
          <w:rFonts w:hint="eastAsia"/>
          <w:lang w:val="pt-BR"/>
        </w:rPr>
        <w:t>đư</w:t>
      </w:r>
      <w:r w:rsidRPr="00752444">
        <w:rPr>
          <w:lang w:val="pt-BR"/>
        </w:rPr>
        <w:t xml:space="preserve">ợc miễn, giảm phí khi </w:t>
      </w:r>
      <w:r w:rsidRPr="00752444">
        <w:rPr>
          <w:rFonts w:hint="eastAsia"/>
          <w:lang w:val="pt-BR"/>
        </w:rPr>
        <w:t>đ</w:t>
      </w:r>
      <w:r w:rsidRPr="00752444">
        <w:rPr>
          <w:lang w:val="pt-BR"/>
        </w:rPr>
        <w:t>i th</w:t>
      </w:r>
      <w:r w:rsidRPr="00752444">
        <w:rPr>
          <w:rFonts w:hint="eastAsia"/>
          <w:lang w:val="pt-BR"/>
        </w:rPr>
        <w:t>ă</w:t>
      </w:r>
      <w:r w:rsidRPr="00752444">
        <w:rPr>
          <w:lang w:val="pt-BR"/>
        </w:rPr>
        <w:t>m quan.</w:t>
      </w:r>
    </w:p>
    <w:p w:rsidR="00E123C0" w:rsidRPr="00F66F41" w:rsidRDefault="00E123C0" w:rsidP="0035679A">
      <w:pPr>
        <w:spacing w:before="120" w:after="120" w:line="320" w:lineRule="exact"/>
        <w:ind w:firstLine="709"/>
        <w:jc w:val="both"/>
        <w:rPr>
          <w:b/>
          <w:lang w:val="nl-NL"/>
        </w:rPr>
      </w:pPr>
      <w:bookmarkStart w:id="0" w:name="_GoBack"/>
      <w:bookmarkEnd w:id="0"/>
      <w:r w:rsidRPr="00F66F41">
        <w:rPr>
          <w:b/>
          <w:lang w:val="nl-NL"/>
        </w:rPr>
        <w:t>6. Mức thu phí</w:t>
      </w:r>
    </w:p>
    <w:p w:rsidR="00E123C0" w:rsidRPr="00F66F41" w:rsidRDefault="00E123C0" w:rsidP="0035679A">
      <w:pPr>
        <w:spacing w:before="120" w:after="120" w:line="320" w:lineRule="exact"/>
        <w:ind w:firstLine="709"/>
        <w:jc w:val="both"/>
        <w:rPr>
          <w:lang w:val="nl-NL"/>
        </w:rPr>
      </w:pPr>
      <w:r w:rsidRPr="00F66F41">
        <w:rPr>
          <w:lang w:val="nl-NL"/>
        </w:rPr>
        <w:t>Đồng tiền thu phí: Việt Nam đồng (VNĐ)</w:t>
      </w:r>
    </w:p>
    <w:p w:rsidR="00E123C0" w:rsidRPr="00F66F41" w:rsidRDefault="00E123C0" w:rsidP="0035679A">
      <w:pPr>
        <w:spacing w:before="120" w:after="120" w:line="320" w:lineRule="exact"/>
        <w:ind w:firstLine="709"/>
        <w:jc w:val="both"/>
        <w:rPr>
          <w:lang w:val="nl-NL"/>
        </w:rPr>
      </w:pPr>
      <w:r w:rsidRPr="00F66F41">
        <w:rPr>
          <w:lang w:val="nl-NL"/>
        </w:rPr>
        <w:t>a) Mức thu phí:</w:t>
      </w:r>
    </w:p>
    <w:p w:rsidR="00E123C0" w:rsidRPr="00F66F41" w:rsidRDefault="00E123C0" w:rsidP="0035679A">
      <w:pPr>
        <w:ind w:firstLine="709"/>
        <w:jc w:val="both"/>
      </w:pPr>
      <w:r w:rsidRPr="00F66F41">
        <w:rPr>
          <w:lang w:val="nl-NL"/>
        </w:rPr>
        <w:t xml:space="preserve">Việc xác định </w:t>
      </w:r>
      <w:r w:rsidR="00975AE8" w:rsidRPr="00F66F41">
        <w:t>Quy định mức thu, chế độ thu, nộp, quản lý và sử dụng Phí th</w:t>
      </w:r>
      <w:r w:rsidR="00E9294F" w:rsidRPr="00F66F41">
        <w:t>ă</w:t>
      </w:r>
      <w:r w:rsidR="00975AE8" w:rsidRPr="00F66F41">
        <w:t xml:space="preserve">m quan danh lam thắng cảnh, di tích lịch sử, công trình văn hóa trên địa bàn tỉnh Lạng Sơn, </w:t>
      </w:r>
      <w:r w:rsidRPr="00F66F41">
        <w:rPr>
          <w:lang w:val="nl-NL"/>
        </w:rPr>
        <w:t>thực hiện theo quy định tại khoản 1 điều 22 Luật phí và lệ phí số 97/2015/QH13 ngày 25 tháng 11 năm 2015 và Điểm d, Khoản 1 Điều 5 Thông tư số 85/2019/TT-BTC ngày 29 tháng 11 năm 2019, cụ thể như sau:</w:t>
      </w:r>
    </w:p>
    <w:p w:rsidR="00E123C0" w:rsidRPr="00F66F41" w:rsidRDefault="00975AE8" w:rsidP="0035679A">
      <w:pPr>
        <w:spacing w:before="120" w:after="120" w:line="320" w:lineRule="exact"/>
        <w:ind w:firstLine="709"/>
        <w:jc w:val="both"/>
        <w:rPr>
          <w:lang w:val="nl-NL"/>
        </w:rPr>
      </w:pPr>
      <w:r w:rsidRPr="00F66F41">
        <w:rPr>
          <w:lang w:val="nl-NL"/>
        </w:rPr>
        <w:lastRenderedPageBreak/>
        <w:t xml:space="preserve">- Thu </w:t>
      </w:r>
      <w:r w:rsidR="00E123C0" w:rsidRPr="00F66F41">
        <w:rPr>
          <w:lang w:val="nl-NL"/>
        </w:rPr>
        <w:t>Phí là khoản thu để bù đắp một phần hoặc toàn bộ chi phí về bảo quản, tu bổ, phục hồi và quản lý đối với danh lam thắng cảnh, di tích lịch sử, công trình văn hoá để bù đắp chi phí cho hoạt động thu phí.</w:t>
      </w:r>
    </w:p>
    <w:p w:rsidR="00975AE8" w:rsidRPr="00F66F41" w:rsidRDefault="00975AE8" w:rsidP="0035679A">
      <w:pPr>
        <w:spacing w:before="120" w:after="120" w:line="320" w:lineRule="exact"/>
        <w:ind w:firstLine="709"/>
        <w:jc w:val="both"/>
        <w:rPr>
          <w:lang w:val="nl-NL"/>
        </w:rPr>
      </w:pPr>
      <w:r w:rsidRPr="00F66F41">
        <w:rPr>
          <w:lang w:val="nl-NL"/>
        </w:rPr>
        <w:t xml:space="preserve">- </w:t>
      </w:r>
      <w:r w:rsidR="00E123C0" w:rsidRPr="00F66F41">
        <w:rPr>
          <w:lang w:val="nl-NL"/>
        </w:rPr>
        <w:t>Căn cứ điều kiện kinh tế - xã hội, quy mô, hình thức hoạt động thăm quan của từng danh lam thắng cảnh, di tích lịch sử, công trình văn hoá để quy định mức thu phí phù hợp, nhưng phải bảo đảm:</w:t>
      </w:r>
      <w:r w:rsidRPr="00F66F41">
        <w:rPr>
          <w:lang w:val="nl-NL"/>
        </w:rPr>
        <w:t xml:space="preserve"> </w:t>
      </w:r>
    </w:p>
    <w:p w:rsidR="00E123C0" w:rsidRPr="002D366E" w:rsidRDefault="00975AE8" w:rsidP="0035679A">
      <w:pPr>
        <w:spacing w:before="120" w:after="120" w:line="320" w:lineRule="exact"/>
        <w:ind w:firstLine="709"/>
        <w:jc w:val="both"/>
        <w:rPr>
          <w:spacing w:val="-8"/>
          <w:lang w:val="nl-NL"/>
        </w:rPr>
      </w:pPr>
      <w:r w:rsidRPr="002D366E">
        <w:rPr>
          <w:spacing w:val="-8"/>
          <w:lang w:val="nl-NL"/>
        </w:rPr>
        <w:t>+</w:t>
      </w:r>
      <w:r w:rsidR="00E123C0" w:rsidRPr="002D366E">
        <w:rPr>
          <w:spacing w:val="-8"/>
          <w:lang w:val="nl-NL"/>
        </w:rPr>
        <w:t xml:space="preserve"> Mức thu được áp dụng thống nhất đối với người Việt Nam và người nước ngoài.</w:t>
      </w:r>
    </w:p>
    <w:p w:rsidR="00E123C0" w:rsidRPr="00F66F41" w:rsidRDefault="00975AE8" w:rsidP="0035679A">
      <w:pPr>
        <w:spacing w:before="120" w:after="120" w:line="320" w:lineRule="exact"/>
        <w:ind w:firstLine="709"/>
        <w:jc w:val="both"/>
        <w:rPr>
          <w:lang w:val="nl-NL"/>
        </w:rPr>
      </w:pPr>
      <w:r w:rsidRPr="00F66F41">
        <w:rPr>
          <w:lang w:val="nl-NL"/>
        </w:rPr>
        <w:t>+</w:t>
      </w:r>
      <w:r w:rsidR="00E123C0" w:rsidRPr="00F66F41">
        <w:rPr>
          <w:lang w:val="nl-NL"/>
        </w:rPr>
        <w:t xml:space="preserve"> Miễn, giảm phí thăm quan danh lam thắng cảnh, di tích lịch sử, công trình văn hóa đối với trẻ em, người được hưởng chính sách ưu đãi hưởng thụ văn hóa, người khuyết tật, người cao tuổi theo quy định của pháp luật.</w:t>
      </w:r>
    </w:p>
    <w:p w:rsidR="00DF1F4E" w:rsidRPr="00F66F41" w:rsidRDefault="003C4EAA" w:rsidP="0035679A">
      <w:pPr>
        <w:spacing w:before="120" w:after="120" w:line="320" w:lineRule="exact"/>
        <w:ind w:firstLine="709"/>
        <w:jc w:val="both"/>
        <w:rPr>
          <w:lang w:val="nl-NL"/>
        </w:rPr>
      </w:pPr>
      <w:r w:rsidRPr="00F66F41">
        <w:rPr>
          <w:lang w:val="nl-NL"/>
        </w:rPr>
        <w:t xml:space="preserve">b) </w:t>
      </w:r>
      <w:r w:rsidR="00DF1F4E" w:rsidRPr="00F66F41">
        <w:rPr>
          <w:lang w:val="nl-NL"/>
        </w:rPr>
        <w:t>Tham khảo mức thu của các địa phương có hoàn cảnh kinh tế - xã hội tương đồng để bảo đảm sự hài hòa, thống nhất giữa các địa phương.</w:t>
      </w:r>
    </w:p>
    <w:p w:rsidR="00DF1F4E" w:rsidRPr="00F66F41" w:rsidRDefault="00DF706A" w:rsidP="0035679A">
      <w:pPr>
        <w:spacing w:before="120" w:after="120" w:line="320" w:lineRule="exact"/>
        <w:ind w:firstLine="709"/>
        <w:jc w:val="both"/>
        <w:rPr>
          <w:lang w:val="nl-NL"/>
        </w:rPr>
      </w:pPr>
      <w:r w:rsidRPr="00F66F41">
        <w:t>Quy định mức thu, chế độ thu,</w:t>
      </w:r>
      <w:r w:rsidR="00E9294F" w:rsidRPr="00F66F41">
        <w:t xml:space="preserve"> nộp, quản lý và sử dụng Phí thă</w:t>
      </w:r>
      <w:r w:rsidRPr="00F66F41">
        <w:t>m quan danh lam thắng cảnh, di tích lịch sử, công trình văn hóa trên địa bàn tỉnh Lạng Sơn</w:t>
      </w:r>
      <w:r w:rsidRPr="00F66F41">
        <w:rPr>
          <w:lang w:val="nl-NL"/>
        </w:rPr>
        <w:t xml:space="preserve"> </w:t>
      </w:r>
      <w:r w:rsidR="004B2868" w:rsidRPr="00F66F41">
        <w:rPr>
          <w:lang w:val="nl-NL"/>
        </w:rPr>
        <w:t>đề nghị gồm:</w:t>
      </w:r>
    </w:p>
    <w:tbl>
      <w:tblPr>
        <w:tblW w:w="94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2057"/>
        <w:gridCol w:w="1221"/>
        <w:gridCol w:w="1070"/>
        <w:gridCol w:w="1178"/>
        <w:gridCol w:w="1184"/>
        <w:gridCol w:w="1925"/>
      </w:tblGrid>
      <w:tr w:rsidR="00F66F41" w:rsidRPr="00F66F41" w:rsidTr="00506BDE">
        <w:trPr>
          <w:trHeight w:val="893"/>
        </w:trPr>
        <w:tc>
          <w:tcPr>
            <w:tcW w:w="810" w:type="dxa"/>
            <w:vMerge w:val="restart"/>
          </w:tcPr>
          <w:p w:rsidR="003C4EAA" w:rsidRPr="00F66F41" w:rsidRDefault="003C4EAA" w:rsidP="0035679A">
            <w:pPr>
              <w:spacing w:before="120" w:after="120" w:line="320" w:lineRule="exact"/>
              <w:ind w:firstLine="709"/>
              <w:jc w:val="center"/>
              <w:rPr>
                <w:b/>
                <w:lang w:val="nl-NL"/>
              </w:rPr>
            </w:pPr>
          </w:p>
          <w:p w:rsidR="003C4EAA" w:rsidRPr="00F66F41" w:rsidRDefault="003C4EAA" w:rsidP="0035679A">
            <w:pPr>
              <w:spacing w:before="120" w:after="120" w:line="320" w:lineRule="exact"/>
              <w:ind w:firstLine="709"/>
              <w:jc w:val="center"/>
              <w:rPr>
                <w:b/>
                <w:lang w:val="nl-NL"/>
              </w:rPr>
            </w:pPr>
          </w:p>
          <w:p w:rsidR="003C4EAA" w:rsidRPr="00F66F41" w:rsidRDefault="003C4EAA" w:rsidP="0035679A">
            <w:pPr>
              <w:spacing w:before="120" w:after="120" w:line="320" w:lineRule="exact"/>
              <w:ind w:firstLine="709"/>
              <w:jc w:val="center"/>
              <w:rPr>
                <w:b/>
                <w:lang w:val="nl-NL"/>
              </w:rPr>
            </w:pPr>
          </w:p>
          <w:p w:rsidR="003C4EAA" w:rsidRPr="00F66F41" w:rsidRDefault="003C4EAA" w:rsidP="002D366E">
            <w:pPr>
              <w:spacing w:before="120" w:after="120" w:line="320" w:lineRule="exact"/>
              <w:ind w:firstLine="173"/>
              <w:rPr>
                <w:b/>
                <w:lang w:val="nl-NL"/>
              </w:rPr>
            </w:pPr>
            <w:r w:rsidRPr="00F66F41">
              <w:rPr>
                <w:b/>
                <w:lang w:val="nl-NL"/>
              </w:rPr>
              <w:t>STT</w:t>
            </w:r>
          </w:p>
        </w:tc>
        <w:tc>
          <w:tcPr>
            <w:tcW w:w="2057" w:type="dxa"/>
            <w:vMerge w:val="restart"/>
          </w:tcPr>
          <w:p w:rsidR="003C4EAA" w:rsidRPr="00F66F41" w:rsidRDefault="003C4EAA" w:rsidP="0035679A">
            <w:pPr>
              <w:spacing w:before="120" w:after="120" w:line="320" w:lineRule="exact"/>
              <w:ind w:firstLine="709"/>
              <w:jc w:val="center"/>
              <w:rPr>
                <w:b/>
                <w:sz w:val="26"/>
                <w:szCs w:val="26"/>
                <w:lang w:val="nl-NL"/>
              </w:rPr>
            </w:pPr>
          </w:p>
          <w:p w:rsidR="003C4EAA" w:rsidRPr="00F66F41" w:rsidRDefault="003C4EAA" w:rsidP="0035679A">
            <w:pPr>
              <w:spacing w:before="120" w:after="120" w:line="320" w:lineRule="exact"/>
              <w:ind w:firstLine="709"/>
              <w:jc w:val="center"/>
              <w:rPr>
                <w:b/>
                <w:sz w:val="26"/>
                <w:szCs w:val="26"/>
                <w:lang w:val="nl-NL"/>
              </w:rPr>
            </w:pPr>
          </w:p>
          <w:p w:rsidR="003C4EAA" w:rsidRPr="00F66F41" w:rsidRDefault="003C4EAA" w:rsidP="002D366E">
            <w:pPr>
              <w:spacing w:before="120" w:after="120" w:line="320" w:lineRule="exact"/>
              <w:ind w:firstLine="70"/>
              <w:jc w:val="center"/>
              <w:rPr>
                <w:b/>
                <w:sz w:val="26"/>
                <w:szCs w:val="26"/>
                <w:lang w:val="nl-NL"/>
              </w:rPr>
            </w:pPr>
            <w:r w:rsidRPr="00F66F41">
              <w:rPr>
                <w:b/>
                <w:sz w:val="26"/>
                <w:szCs w:val="26"/>
                <w:lang w:val="nl-NL"/>
              </w:rPr>
              <w:t>Điểm th</w:t>
            </w:r>
            <w:r w:rsidR="00E9294F" w:rsidRPr="00F66F41">
              <w:rPr>
                <w:b/>
                <w:sz w:val="26"/>
                <w:szCs w:val="26"/>
                <w:lang w:val="nl-NL"/>
              </w:rPr>
              <w:t>ă</w:t>
            </w:r>
            <w:r w:rsidRPr="00F66F41">
              <w:rPr>
                <w:b/>
                <w:sz w:val="26"/>
                <w:szCs w:val="26"/>
                <w:lang w:val="nl-NL"/>
              </w:rPr>
              <w:t>m quan</w:t>
            </w:r>
          </w:p>
        </w:tc>
        <w:tc>
          <w:tcPr>
            <w:tcW w:w="2291" w:type="dxa"/>
            <w:gridSpan w:val="2"/>
          </w:tcPr>
          <w:p w:rsidR="003C4EAA" w:rsidRPr="00F66F41" w:rsidRDefault="003C4EAA" w:rsidP="0035679A">
            <w:pPr>
              <w:spacing w:before="120" w:after="120" w:line="320" w:lineRule="exact"/>
              <w:ind w:firstLine="709"/>
              <w:jc w:val="center"/>
              <w:rPr>
                <w:b/>
                <w:sz w:val="26"/>
                <w:szCs w:val="26"/>
                <w:lang w:val="nl-NL"/>
              </w:rPr>
            </w:pPr>
          </w:p>
          <w:p w:rsidR="003C4EAA" w:rsidRPr="00F66F41" w:rsidRDefault="003C4EAA" w:rsidP="002D366E">
            <w:pPr>
              <w:spacing w:before="120" w:after="120" w:line="320" w:lineRule="exact"/>
              <w:ind w:hanging="1"/>
              <w:jc w:val="center"/>
              <w:rPr>
                <w:b/>
                <w:sz w:val="26"/>
                <w:szCs w:val="26"/>
                <w:lang w:val="nl-NL"/>
              </w:rPr>
            </w:pPr>
            <w:r w:rsidRPr="00F66F41">
              <w:rPr>
                <w:b/>
                <w:sz w:val="26"/>
                <w:szCs w:val="26"/>
                <w:lang w:val="nl-NL"/>
              </w:rPr>
              <w:t>Mức thu hiện nay</w:t>
            </w:r>
          </w:p>
          <w:p w:rsidR="004D12BE" w:rsidRPr="00F66F41" w:rsidRDefault="004D12BE" w:rsidP="002D366E">
            <w:pPr>
              <w:spacing w:before="120" w:after="120" w:line="320" w:lineRule="exact"/>
              <w:jc w:val="center"/>
              <w:rPr>
                <w:b/>
                <w:sz w:val="26"/>
                <w:szCs w:val="26"/>
                <w:lang w:val="nl-NL"/>
              </w:rPr>
            </w:pPr>
            <w:r w:rsidRPr="00F66F41">
              <w:rPr>
                <w:b/>
                <w:sz w:val="26"/>
                <w:szCs w:val="26"/>
                <w:lang w:val="nl-NL"/>
              </w:rPr>
              <w:t>( Đồng)</w:t>
            </w:r>
          </w:p>
        </w:tc>
        <w:tc>
          <w:tcPr>
            <w:tcW w:w="2362" w:type="dxa"/>
            <w:gridSpan w:val="2"/>
          </w:tcPr>
          <w:p w:rsidR="00665363" w:rsidRPr="00F66F41" w:rsidRDefault="003C4EAA" w:rsidP="002D366E">
            <w:pPr>
              <w:spacing w:before="120" w:after="120" w:line="320" w:lineRule="exact"/>
              <w:ind w:hanging="22"/>
              <w:jc w:val="center"/>
              <w:rPr>
                <w:b/>
                <w:sz w:val="26"/>
                <w:szCs w:val="26"/>
                <w:lang w:val="nl-NL"/>
              </w:rPr>
            </w:pPr>
            <w:r w:rsidRPr="00F66F41">
              <w:rPr>
                <w:b/>
                <w:sz w:val="26"/>
                <w:szCs w:val="26"/>
                <w:lang w:val="nl-NL"/>
              </w:rPr>
              <w:t xml:space="preserve">Đề xuất mức thu </w:t>
            </w:r>
          </w:p>
          <w:p w:rsidR="003C4EAA" w:rsidRPr="00F66F41" w:rsidRDefault="003C4EAA" w:rsidP="002D366E">
            <w:pPr>
              <w:spacing w:before="120" w:after="120" w:line="320" w:lineRule="exact"/>
              <w:ind w:hanging="22"/>
              <w:jc w:val="center"/>
              <w:rPr>
                <w:b/>
                <w:sz w:val="26"/>
                <w:szCs w:val="26"/>
                <w:lang w:val="nl-NL"/>
              </w:rPr>
            </w:pPr>
            <w:r w:rsidRPr="00F66F41">
              <w:rPr>
                <w:b/>
                <w:sz w:val="26"/>
                <w:szCs w:val="26"/>
                <w:lang w:val="nl-NL"/>
              </w:rPr>
              <w:t xml:space="preserve">phí </w:t>
            </w:r>
            <w:r w:rsidR="004D12BE" w:rsidRPr="00F66F41">
              <w:rPr>
                <w:b/>
                <w:sz w:val="26"/>
                <w:szCs w:val="26"/>
                <w:lang w:val="nl-NL"/>
              </w:rPr>
              <w:t>mới</w:t>
            </w:r>
          </w:p>
          <w:p w:rsidR="004D12BE" w:rsidRPr="00F66F41" w:rsidRDefault="004D12BE" w:rsidP="002D366E">
            <w:pPr>
              <w:spacing w:before="120" w:after="120" w:line="320" w:lineRule="exact"/>
              <w:ind w:hanging="22"/>
              <w:jc w:val="center"/>
              <w:rPr>
                <w:b/>
                <w:sz w:val="26"/>
                <w:szCs w:val="26"/>
                <w:lang w:val="nl-NL"/>
              </w:rPr>
            </w:pPr>
            <w:r w:rsidRPr="00F66F41">
              <w:rPr>
                <w:b/>
                <w:sz w:val="26"/>
                <w:szCs w:val="26"/>
                <w:lang w:val="nl-NL"/>
              </w:rPr>
              <w:t>( Đồng)</w:t>
            </w:r>
          </w:p>
        </w:tc>
        <w:tc>
          <w:tcPr>
            <w:tcW w:w="1925" w:type="dxa"/>
            <w:vMerge w:val="restart"/>
          </w:tcPr>
          <w:p w:rsidR="003C4EAA" w:rsidRPr="00F66F41" w:rsidRDefault="003C4EAA" w:rsidP="0035679A">
            <w:pPr>
              <w:spacing w:before="120" w:after="120" w:line="320" w:lineRule="exact"/>
              <w:ind w:firstLine="709"/>
              <w:jc w:val="center"/>
              <w:rPr>
                <w:b/>
                <w:lang w:val="nl-NL"/>
              </w:rPr>
            </w:pPr>
          </w:p>
          <w:p w:rsidR="003C4EAA" w:rsidRPr="00F66F41" w:rsidRDefault="003C4EAA" w:rsidP="002D366E">
            <w:pPr>
              <w:spacing w:before="120" w:after="120" w:line="320" w:lineRule="exact"/>
              <w:ind w:firstLine="25"/>
              <w:jc w:val="center"/>
              <w:rPr>
                <w:b/>
                <w:lang w:val="nl-NL"/>
              </w:rPr>
            </w:pPr>
          </w:p>
          <w:p w:rsidR="003C4EAA" w:rsidRPr="00F66F41" w:rsidRDefault="003C4EAA" w:rsidP="0035679A">
            <w:pPr>
              <w:spacing w:before="120" w:after="120" w:line="320" w:lineRule="exact"/>
              <w:ind w:firstLine="709"/>
              <w:jc w:val="center"/>
              <w:rPr>
                <w:b/>
                <w:lang w:val="nl-NL"/>
              </w:rPr>
            </w:pPr>
          </w:p>
          <w:p w:rsidR="003C4EAA" w:rsidRPr="00F66F41" w:rsidRDefault="003C4EAA" w:rsidP="002D366E">
            <w:pPr>
              <w:spacing w:before="120" w:after="120" w:line="320" w:lineRule="exact"/>
              <w:jc w:val="center"/>
              <w:rPr>
                <w:b/>
                <w:sz w:val="26"/>
                <w:szCs w:val="26"/>
                <w:lang w:val="nl-NL"/>
              </w:rPr>
            </w:pPr>
            <w:r w:rsidRPr="00F66F41">
              <w:rPr>
                <w:b/>
                <w:sz w:val="26"/>
                <w:szCs w:val="26"/>
                <w:lang w:val="nl-NL"/>
              </w:rPr>
              <w:t>Ghi chú</w:t>
            </w:r>
          </w:p>
        </w:tc>
      </w:tr>
      <w:tr w:rsidR="00F66F41" w:rsidRPr="00F66F41" w:rsidTr="00096216">
        <w:trPr>
          <w:trHeight w:val="487"/>
        </w:trPr>
        <w:tc>
          <w:tcPr>
            <w:tcW w:w="810" w:type="dxa"/>
            <w:vMerge/>
            <w:tcBorders>
              <w:top w:val="nil"/>
            </w:tcBorders>
          </w:tcPr>
          <w:p w:rsidR="0094374F" w:rsidRPr="00F66F41" w:rsidRDefault="0094374F" w:rsidP="0035679A">
            <w:pPr>
              <w:spacing w:before="120" w:after="120" w:line="320" w:lineRule="exact"/>
              <w:ind w:firstLine="709"/>
              <w:jc w:val="center"/>
              <w:rPr>
                <w:b/>
                <w:lang w:val="nl-NL"/>
              </w:rPr>
            </w:pPr>
          </w:p>
        </w:tc>
        <w:tc>
          <w:tcPr>
            <w:tcW w:w="2057" w:type="dxa"/>
            <w:vMerge/>
            <w:tcBorders>
              <w:top w:val="nil"/>
            </w:tcBorders>
          </w:tcPr>
          <w:p w:rsidR="0094374F" w:rsidRPr="00F66F41" w:rsidRDefault="0094374F" w:rsidP="0035679A">
            <w:pPr>
              <w:spacing w:before="120" w:after="120" w:line="320" w:lineRule="exact"/>
              <w:ind w:firstLine="709"/>
              <w:jc w:val="center"/>
              <w:rPr>
                <w:b/>
                <w:sz w:val="26"/>
                <w:szCs w:val="26"/>
                <w:lang w:val="nl-NL"/>
              </w:rPr>
            </w:pPr>
          </w:p>
        </w:tc>
        <w:tc>
          <w:tcPr>
            <w:tcW w:w="1221" w:type="dxa"/>
          </w:tcPr>
          <w:p w:rsidR="0094374F" w:rsidRPr="00F66F41" w:rsidRDefault="0094374F" w:rsidP="002D366E">
            <w:pPr>
              <w:spacing w:before="120" w:after="120" w:line="320" w:lineRule="exact"/>
              <w:jc w:val="center"/>
              <w:rPr>
                <w:b/>
                <w:sz w:val="26"/>
                <w:szCs w:val="26"/>
                <w:lang w:val="nl-NL"/>
              </w:rPr>
            </w:pPr>
            <w:r w:rsidRPr="00F66F41">
              <w:rPr>
                <w:b/>
                <w:sz w:val="26"/>
                <w:szCs w:val="26"/>
                <w:lang w:val="nl-NL"/>
              </w:rPr>
              <w:t>Người lớn</w:t>
            </w:r>
          </w:p>
        </w:tc>
        <w:tc>
          <w:tcPr>
            <w:tcW w:w="1070" w:type="dxa"/>
          </w:tcPr>
          <w:p w:rsidR="0094374F" w:rsidRPr="00F66F41" w:rsidRDefault="0094374F" w:rsidP="002D366E">
            <w:pPr>
              <w:jc w:val="center"/>
            </w:pPr>
            <w:r w:rsidRPr="00F66F41">
              <w:rPr>
                <w:b/>
                <w:sz w:val="26"/>
                <w:szCs w:val="26"/>
                <w:lang w:val="nl-NL"/>
              </w:rPr>
              <w:t>Trẻ em dưới 16 tuổi</w:t>
            </w:r>
          </w:p>
        </w:tc>
        <w:tc>
          <w:tcPr>
            <w:tcW w:w="1178" w:type="dxa"/>
          </w:tcPr>
          <w:p w:rsidR="0094374F" w:rsidRPr="00F66F41" w:rsidRDefault="0094374F" w:rsidP="002D366E">
            <w:r w:rsidRPr="00F66F41">
              <w:rPr>
                <w:b/>
                <w:sz w:val="26"/>
                <w:szCs w:val="26"/>
                <w:lang w:val="nl-NL"/>
              </w:rPr>
              <w:t>Người lớn</w:t>
            </w:r>
          </w:p>
        </w:tc>
        <w:tc>
          <w:tcPr>
            <w:tcW w:w="1184" w:type="dxa"/>
          </w:tcPr>
          <w:p w:rsidR="0094374F" w:rsidRPr="00F66F41" w:rsidRDefault="0094374F" w:rsidP="002D366E">
            <w:pPr>
              <w:spacing w:before="120" w:after="120" w:line="320" w:lineRule="exact"/>
              <w:jc w:val="center"/>
              <w:rPr>
                <w:b/>
                <w:sz w:val="26"/>
                <w:szCs w:val="26"/>
                <w:lang w:val="nl-NL"/>
              </w:rPr>
            </w:pPr>
            <w:r w:rsidRPr="00F66F41">
              <w:rPr>
                <w:b/>
                <w:sz w:val="26"/>
                <w:szCs w:val="26"/>
                <w:lang w:val="nl-NL"/>
              </w:rPr>
              <w:t>Trẻ em dưới 16 tuổi</w:t>
            </w:r>
          </w:p>
        </w:tc>
        <w:tc>
          <w:tcPr>
            <w:tcW w:w="1925" w:type="dxa"/>
            <w:vMerge/>
            <w:tcBorders>
              <w:top w:val="nil"/>
            </w:tcBorders>
          </w:tcPr>
          <w:p w:rsidR="0094374F" w:rsidRPr="00F66F41" w:rsidRDefault="0094374F" w:rsidP="0035679A">
            <w:pPr>
              <w:spacing w:before="120" w:after="120" w:line="320" w:lineRule="exact"/>
              <w:ind w:firstLine="709"/>
              <w:jc w:val="center"/>
              <w:rPr>
                <w:b/>
                <w:lang w:val="nl-NL"/>
              </w:rPr>
            </w:pPr>
          </w:p>
        </w:tc>
      </w:tr>
      <w:tr w:rsidR="00F66F41" w:rsidRPr="00F66F41" w:rsidTr="00096216">
        <w:trPr>
          <w:trHeight w:val="727"/>
        </w:trPr>
        <w:tc>
          <w:tcPr>
            <w:tcW w:w="810" w:type="dxa"/>
          </w:tcPr>
          <w:p w:rsidR="003C4EAA" w:rsidRPr="00F66F41" w:rsidRDefault="003C4EAA" w:rsidP="0035679A">
            <w:pPr>
              <w:spacing w:before="120" w:after="120" w:line="320" w:lineRule="exact"/>
              <w:ind w:firstLine="709"/>
              <w:jc w:val="center"/>
              <w:rPr>
                <w:lang w:val="nl-NL"/>
              </w:rPr>
            </w:pPr>
          </w:p>
          <w:p w:rsidR="003C4EAA" w:rsidRPr="00F66F41" w:rsidRDefault="003C4EAA" w:rsidP="00465DCF">
            <w:pPr>
              <w:spacing w:before="120" w:after="120" w:line="320" w:lineRule="exact"/>
              <w:jc w:val="center"/>
              <w:rPr>
                <w:lang w:val="nl-NL"/>
              </w:rPr>
            </w:pPr>
            <w:r w:rsidRPr="00F66F41">
              <w:rPr>
                <w:lang w:val="nl-NL"/>
              </w:rPr>
              <w:t>1</w:t>
            </w:r>
          </w:p>
        </w:tc>
        <w:tc>
          <w:tcPr>
            <w:tcW w:w="2057" w:type="dxa"/>
          </w:tcPr>
          <w:p w:rsidR="00DF50F9" w:rsidRPr="00F66F41" w:rsidRDefault="00DF50F9" w:rsidP="00465DCF">
            <w:pPr>
              <w:spacing w:before="120" w:after="120" w:line="320" w:lineRule="exact"/>
              <w:jc w:val="center"/>
              <w:rPr>
                <w:lang w:val="nl-NL"/>
              </w:rPr>
            </w:pPr>
          </w:p>
          <w:p w:rsidR="003C4EAA" w:rsidRPr="00F66F41" w:rsidRDefault="00502296" w:rsidP="00465DCF">
            <w:pPr>
              <w:spacing w:before="120" w:after="120" w:line="320" w:lineRule="exact"/>
              <w:jc w:val="center"/>
              <w:rPr>
                <w:lang w:val="nl-NL"/>
              </w:rPr>
            </w:pPr>
            <w:r w:rsidRPr="00F66F41">
              <w:rPr>
                <w:lang w:val="nl-NL"/>
              </w:rPr>
              <w:t>K</w:t>
            </w:r>
            <w:r w:rsidRPr="00F66F41">
              <w:rPr>
                <w:bCs/>
                <w:lang w:val="de-DE"/>
              </w:rPr>
              <w:t>hu di tích Nhị - Tam Thanh</w:t>
            </w:r>
          </w:p>
        </w:tc>
        <w:tc>
          <w:tcPr>
            <w:tcW w:w="1221" w:type="dxa"/>
          </w:tcPr>
          <w:p w:rsidR="003C4EAA" w:rsidRPr="00F66F41" w:rsidRDefault="003C4EAA" w:rsidP="00465DCF">
            <w:pPr>
              <w:spacing w:before="120" w:after="120" w:line="320" w:lineRule="exact"/>
              <w:jc w:val="center"/>
              <w:rPr>
                <w:lang w:val="nl-NL"/>
              </w:rPr>
            </w:pPr>
          </w:p>
          <w:p w:rsidR="003C4EAA" w:rsidRPr="00F66F41" w:rsidRDefault="003C4EAA" w:rsidP="00465DCF">
            <w:pPr>
              <w:spacing w:before="120" w:after="120" w:line="320" w:lineRule="exact"/>
              <w:jc w:val="center"/>
              <w:rPr>
                <w:lang w:val="nl-NL"/>
              </w:rPr>
            </w:pPr>
            <w:r w:rsidRPr="00F66F41">
              <w:rPr>
                <w:lang w:val="nl-NL"/>
              </w:rPr>
              <w:t>20.000</w:t>
            </w:r>
          </w:p>
          <w:p w:rsidR="003C4EAA" w:rsidRPr="00F66F41" w:rsidRDefault="003C4EAA" w:rsidP="00465DCF">
            <w:pPr>
              <w:spacing w:before="120" w:after="120" w:line="320" w:lineRule="exact"/>
              <w:jc w:val="center"/>
              <w:rPr>
                <w:lang w:val="nl-NL"/>
              </w:rPr>
            </w:pPr>
          </w:p>
        </w:tc>
        <w:tc>
          <w:tcPr>
            <w:tcW w:w="1070" w:type="dxa"/>
          </w:tcPr>
          <w:p w:rsidR="00DF50F9" w:rsidRPr="00F66F41" w:rsidRDefault="00DF50F9" w:rsidP="00465DCF">
            <w:pPr>
              <w:spacing w:before="120" w:after="120" w:line="320" w:lineRule="exact"/>
              <w:jc w:val="center"/>
              <w:rPr>
                <w:lang w:val="nl-NL"/>
              </w:rPr>
            </w:pPr>
          </w:p>
          <w:p w:rsidR="003C4EAA" w:rsidRPr="00F66F41" w:rsidRDefault="003C4EAA" w:rsidP="00465DCF">
            <w:pPr>
              <w:spacing w:before="120" w:after="120" w:line="320" w:lineRule="exact"/>
              <w:jc w:val="center"/>
              <w:rPr>
                <w:lang w:val="nl-NL"/>
              </w:rPr>
            </w:pPr>
            <w:r w:rsidRPr="00F66F41">
              <w:rPr>
                <w:lang w:val="nl-NL"/>
              </w:rPr>
              <w:t>10.000</w:t>
            </w:r>
          </w:p>
        </w:tc>
        <w:tc>
          <w:tcPr>
            <w:tcW w:w="1178" w:type="dxa"/>
          </w:tcPr>
          <w:p w:rsidR="003C4EAA" w:rsidRPr="00F66F41" w:rsidRDefault="003C4EAA" w:rsidP="00465DCF">
            <w:pPr>
              <w:spacing w:before="120" w:after="120" w:line="320" w:lineRule="exact"/>
              <w:ind w:hanging="22"/>
              <w:jc w:val="center"/>
              <w:rPr>
                <w:lang w:val="nl-NL"/>
              </w:rPr>
            </w:pPr>
          </w:p>
          <w:p w:rsidR="003C4EAA" w:rsidRPr="00F66F41" w:rsidRDefault="00DF50F9" w:rsidP="00465DCF">
            <w:pPr>
              <w:spacing w:before="120" w:after="120" w:line="320" w:lineRule="exact"/>
              <w:ind w:hanging="22"/>
              <w:jc w:val="center"/>
              <w:rPr>
                <w:lang w:val="nl-NL"/>
              </w:rPr>
            </w:pPr>
            <w:r w:rsidRPr="00F66F41">
              <w:rPr>
                <w:lang w:val="nl-NL"/>
              </w:rPr>
              <w:t>20.000</w:t>
            </w:r>
          </w:p>
        </w:tc>
        <w:tc>
          <w:tcPr>
            <w:tcW w:w="1184" w:type="dxa"/>
          </w:tcPr>
          <w:p w:rsidR="00DF50F9" w:rsidRPr="00F66F41" w:rsidRDefault="00DF50F9" w:rsidP="00465DCF">
            <w:pPr>
              <w:spacing w:before="120" w:after="120" w:line="320" w:lineRule="exact"/>
              <w:jc w:val="center"/>
              <w:rPr>
                <w:lang w:val="nl-NL"/>
              </w:rPr>
            </w:pPr>
          </w:p>
          <w:p w:rsidR="003C4EAA" w:rsidRPr="00F66F41" w:rsidRDefault="00DF50F9" w:rsidP="00465DCF">
            <w:pPr>
              <w:spacing w:before="120" w:after="120" w:line="320" w:lineRule="exact"/>
              <w:jc w:val="center"/>
              <w:rPr>
                <w:lang w:val="nl-NL"/>
              </w:rPr>
            </w:pPr>
            <w:r w:rsidRPr="00F66F41">
              <w:rPr>
                <w:lang w:val="nl-NL"/>
              </w:rPr>
              <w:t>10.000</w:t>
            </w:r>
          </w:p>
          <w:p w:rsidR="003C4EAA" w:rsidRPr="00F66F41" w:rsidRDefault="003C4EAA" w:rsidP="0035679A">
            <w:pPr>
              <w:spacing w:before="120" w:after="120" w:line="320" w:lineRule="exact"/>
              <w:ind w:firstLine="709"/>
              <w:jc w:val="center"/>
              <w:rPr>
                <w:lang w:val="nl-NL"/>
              </w:rPr>
            </w:pPr>
          </w:p>
        </w:tc>
        <w:tc>
          <w:tcPr>
            <w:tcW w:w="1925" w:type="dxa"/>
          </w:tcPr>
          <w:p w:rsidR="003C4EAA" w:rsidRPr="00F66F41" w:rsidRDefault="00096216" w:rsidP="00465DCF">
            <w:pPr>
              <w:spacing w:before="120" w:after="120" w:line="320" w:lineRule="exact"/>
              <w:jc w:val="center"/>
              <w:rPr>
                <w:sz w:val="24"/>
                <w:szCs w:val="24"/>
                <w:lang w:val="nl-NL"/>
              </w:rPr>
            </w:pPr>
            <w:r w:rsidRPr="00F66F41">
              <w:rPr>
                <w:sz w:val="24"/>
                <w:szCs w:val="24"/>
                <w:lang w:val="nl-NL"/>
              </w:rPr>
              <w:t>Đ</w:t>
            </w:r>
            <w:r w:rsidR="00764015" w:rsidRPr="00F66F41">
              <w:rPr>
                <w:sz w:val="24"/>
                <w:szCs w:val="24"/>
                <w:lang w:val="nl-NL"/>
              </w:rPr>
              <w:t>ang</w:t>
            </w:r>
            <w:r w:rsidRPr="00F66F41">
              <w:rPr>
                <w:sz w:val="24"/>
                <w:szCs w:val="24"/>
                <w:lang w:val="nl-NL"/>
              </w:rPr>
              <w:t xml:space="preserve"> thu phí theo</w:t>
            </w:r>
            <w:r w:rsidR="00764015" w:rsidRPr="00F66F41">
              <w:rPr>
                <w:sz w:val="24"/>
                <w:szCs w:val="24"/>
                <w:lang w:val="nl-NL"/>
              </w:rPr>
              <w:t xml:space="preserve"> Nghị quyết 30/2017/NQ-HĐND và</w:t>
            </w:r>
            <w:r w:rsidRPr="00F66F41">
              <w:rPr>
                <w:sz w:val="24"/>
                <w:szCs w:val="24"/>
                <w:lang w:val="nl-NL"/>
              </w:rPr>
              <w:t xml:space="preserve"> QĐ </w:t>
            </w:r>
            <w:r w:rsidR="003C4EAA" w:rsidRPr="00F66F41">
              <w:rPr>
                <w:sz w:val="24"/>
                <w:szCs w:val="24"/>
                <w:lang w:val="nl-NL"/>
              </w:rPr>
              <w:t xml:space="preserve">số    </w:t>
            </w:r>
            <w:r w:rsidR="00C61779" w:rsidRPr="00F66F41">
              <w:rPr>
                <w:sz w:val="24"/>
                <w:szCs w:val="24"/>
                <w:lang w:val="nl-NL"/>
              </w:rPr>
              <w:t>43</w:t>
            </w:r>
            <w:r w:rsidR="003C4EAA" w:rsidRPr="00F66F41">
              <w:rPr>
                <w:sz w:val="24"/>
                <w:szCs w:val="24"/>
                <w:lang w:val="nl-NL"/>
              </w:rPr>
              <w:t>/</w:t>
            </w:r>
            <w:r w:rsidRPr="00F66F41">
              <w:rPr>
                <w:sz w:val="24"/>
                <w:szCs w:val="24"/>
                <w:lang w:val="nl-NL"/>
              </w:rPr>
              <w:t>2017/QĐ-</w:t>
            </w:r>
            <w:r w:rsidR="00764015" w:rsidRPr="00F66F41">
              <w:rPr>
                <w:sz w:val="24"/>
                <w:szCs w:val="24"/>
                <w:lang w:val="nl-NL"/>
              </w:rPr>
              <w:t xml:space="preserve">UBND </w:t>
            </w:r>
          </w:p>
          <w:p w:rsidR="00A621C4" w:rsidRPr="00F66F41" w:rsidRDefault="00A621C4" w:rsidP="00465DCF">
            <w:pPr>
              <w:spacing w:before="120" w:after="120" w:line="320" w:lineRule="exact"/>
              <w:jc w:val="center"/>
              <w:rPr>
                <w:lang w:val="nl-NL"/>
              </w:rPr>
            </w:pPr>
            <w:r w:rsidRPr="00F66F41">
              <w:rPr>
                <w:sz w:val="24"/>
                <w:szCs w:val="24"/>
                <w:lang w:val="nl-NL"/>
              </w:rPr>
              <w:t>( đề xuất giữ nguyên mức thu đang thực hiện)</w:t>
            </w:r>
          </w:p>
        </w:tc>
      </w:tr>
      <w:tr w:rsidR="00F66F41" w:rsidRPr="00F66F41" w:rsidTr="00096216">
        <w:trPr>
          <w:trHeight w:val="727"/>
        </w:trPr>
        <w:tc>
          <w:tcPr>
            <w:tcW w:w="810" w:type="dxa"/>
          </w:tcPr>
          <w:p w:rsidR="00DF50F9" w:rsidRPr="00F66F41" w:rsidRDefault="00DF50F9" w:rsidP="00465DCF">
            <w:pPr>
              <w:spacing w:before="120" w:after="120" w:line="320" w:lineRule="exact"/>
              <w:jc w:val="center"/>
              <w:rPr>
                <w:lang w:val="nl-NL"/>
              </w:rPr>
            </w:pPr>
            <w:r w:rsidRPr="00F66F41">
              <w:rPr>
                <w:lang w:val="nl-NL"/>
              </w:rPr>
              <w:t>2</w:t>
            </w:r>
          </w:p>
        </w:tc>
        <w:tc>
          <w:tcPr>
            <w:tcW w:w="2057" w:type="dxa"/>
          </w:tcPr>
          <w:p w:rsidR="00DF50F9" w:rsidRPr="00F66F41" w:rsidRDefault="00502296" w:rsidP="00465DCF">
            <w:pPr>
              <w:spacing w:before="120" w:after="120" w:line="320" w:lineRule="exact"/>
              <w:jc w:val="center"/>
              <w:rPr>
                <w:lang w:val="nl-NL"/>
              </w:rPr>
            </w:pPr>
            <w:r w:rsidRPr="00F66F41">
              <w:rPr>
                <w:shd w:val="clear" w:color="auto" w:fill="FFFFFF"/>
              </w:rPr>
              <w:t>Di tích danh lam thắng cảnh Đồng Lâm</w:t>
            </w:r>
          </w:p>
        </w:tc>
        <w:tc>
          <w:tcPr>
            <w:tcW w:w="1221" w:type="dxa"/>
          </w:tcPr>
          <w:p w:rsidR="00DF50F9" w:rsidRPr="00F66F41" w:rsidRDefault="00DF50F9" w:rsidP="0035679A">
            <w:pPr>
              <w:spacing w:before="120" w:after="120" w:line="320" w:lineRule="exact"/>
              <w:ind w:firstLine="709"/>
              <w:jc w:val="center"/>
              <w:rPr>
                <w:lang w:val="nl-NL"/>
              </w:rPr>
            </w:pPr>
          </w:p>
        </w:tc>
        <w:tc>
          <w:tcPr>
            <w:tcW w:w="1070" w:type="dxa"/>
          </w:tcPr>
          <w:p w:rsidR="00DF50F9" w:rsidRPr="00F66F41" w:rsidRDefault="00DF50F9" w:rsidP="0035679A">
            <w:pPr>
              <w:spacing w:before="120" w:after="120" w:line="320" w:lineRule="exact"/>
              <w:ind w:firstLine="709"/>
              <w:jc w:val="center"/>
              <w:rPr>
                <w:lang w:val="nl-NL"/>
              </w:rPr>
            </w:pPr>
          </w:p>
        </w:tc>
        <w:tc>
          <w:tcPr>
            <w:tcW w:w="1178" w:type="dxa"/>
          </w:tcPr>
          <w:p w:rsidR="00DF50F9" w:rsidRPr="00F66F41" w:rsidRDefault="004D12BE" w:rsidP="00465DCF">
            <w:pPr>
              <w:spacing w:before="120" w:after="120" w:line="320" w:lineRule="exact"/>
              <w:ind w:hanging="22"/>
              <w:jc w:val="center"/>
              <w:rPr>
                <w:lang w:val="nl-NL"/>
              </w:rPr>
            </w:pPr>
            <w:r w:rsidRPr="00F66F41">
              <w:rPr>
                <w:lang w:val="nl-NL"/>
              </w:rPr>
              <w:t>20.000</w:t>
            </w:r>
          </w:p>
          <w:p w:rsidR="004D12BE" w:rsidRPr="00F66F41" w:rsidRDefault="004D12BE" w:rsidP="0035679A">
            <w:pPr>
              <w:spacing w:before="120" w:after="120" w:line="320" w:lineRule="exact"/>
              <w:ind w:firstLine="709"/>
              <w:rPr>
                <w:lang w:val="nl-NL"/>
              </w:rPr>
            </w:pPr>
          </w:p>
        </w:tc>
        <w:tc>
          <w:tcPr>
            <w:tcW w:w="1184" w:type="dxa"/>
          </w:tcPr>
          <w:p w:rsidR="00DF50F9" w:rsidRPr="00F66F41" w:rsidRDefault="004D12BE" w:rsidP="00465DCF">
            <w:pPr>
              <w:spacing w:before="120" w:after="120" w:line="320" w:lineRule="exact"/>
              <w:jc w:val="center"/>
              <w:rPr>
                <w:lang w:val="nl-NL"/>
              </w:rPr>
            </w:pPr>
            <w:r w:rsidRPr="00F66F41">
              <w:rPr>
                <w:lang w:val="nl-NL"/>
              </w:rPr>
              <w:t>10.000</w:t>
            </w:r>
          </w:p>
        </w:tc>
        <w:tc>
          <w:tcPr>
            <w:tcW w:w="1925" w:type="dxa"/>
          </w:tcPr>
          <w:p w:rsidR="00DF50F9" w:rsidRPr="00F66F41" w:rsidRDefault="00514F9D" w:rsidP="00465DCF">
            <w:pPr>
              <w:spacing w:before="120" w:after="120" w:line="320" w:lineRule="exact"/>
              <w:ind w:firstLine="25"/>
              <w:jc w:val="center"/>
              <w:rPr>
                <w:lang w:val="nl-NL"/>
              </w:rPr>
            </w:pPr>
            <w:r w:rsidRPr="00F66F41">
              <w:rPr>
                <w:lang w:val="nl-NL"/>
              </w:rPr>
              <w:t>Thực hiện thu mới</w:t>
            </w:r>
          </w:p>
        </w:tc>
      </w:tr>
    </w:tbl>
    <w:p w:rsidR="00DF1F4E" w:rsidRPr="00F66F41" w:rsidRDefault="00CA7EA4" w:rsidP="0035679A">
      <w:pPr>
        <w:spacing w:before="120" w:after="120" w:line="320" w:lineRule="exact"/>
        <w:ind w:firstLine="709"/>
        <w:jc w:val="both"/>
        <w:rPr>
          <w:b/>
          <w:lang w:val="nl-NL"/>
        </w:rPr>
      </w:pPr>
      <w:r w:rsidRPr="00F66F41">
        <w:rPr>
          <w:b/>
          <w:lang w:val="nl-NL"/>
        </w:rPr>
        <w:lastRenderedPageBreak/>
        <w:t xml:space="preserve">7. </w:t>
      </w:r>
      <w:r w:rsidR="00DF1F4E" w:rsidRPr="00F66F41">
        <w:rPr>
          <w:b/>
          <w:lang w:val="nl-NL"/>
        </w:rPr>
        <w:t>Mức trích</w:t>
      </w:r>
      <w:r w:rsidR="00871628" w:rsidRPr="00F66F41">
        <w:rPr>
          <w:b/>
          <w:lang w:val="nl-NL"/>
        </w:rPr>
        <w:t xml:space="preserve"> nộp ngân sách</w:t>
      </w:r>
    </w:p>
    <w:p w:rsidR="00A621C4" w:rsidRPr="00F66F41" w:rsidRDefault="00B62BB4" w:rsidP="0035679A">
      <w:pPr>
        <w:pStyle w:val="NormalWeb"/>
        <w:spacing w:before="120" w:beforeAutospacing="0" w:after="0" w:afterAutospacing="0"/>
        <w:ind w:firstLine="709"/>
        <w:jc w:val="both"/>
        <w:rPr>
          <w:sz w:val="28"/>
          <w:szCs w:val="28"/>
        </w:rPr>
      </w:pPr>
      <w:r w:rsidRPr="00F66F41">
        <w:rPr>
          <w:sz w:val="28"/>
          <w:szCs w:val="28"/>
        </w:rPr>
        <w:t>Xác định tỷ lệ để lại và quản lý, sử dụng phí:</w:t>
      </w:r>
      <w:r w:rsidRPr="00F66F41">
        <w:rPr>
          <w:b/>
          <w:sz w:val="28"/>
          <w:szCs w:val="28"/>
        </w:rPr>
        <w:t xml:space="preserve"> </w:t>
      </w:r>
      <w:r w:rsidRPr="00F66F41">
        <w:rPr>
          <w:sz w:val="28"/>
          <w:szCs w:val="28"/>
        </w:rPr>
        <w:t>Được thực hiện theo quy định tại điểm a, b Khoản 1 Điều 5 Nghị định số 120/2016/NĐ-CP ngày 23/8/2016 của</w:t>
      </w:r>
      <w:r w:rsidR="00665363" w:rsidRPr="00F66F41">
        <w:rPr>
          <w:sz w:val="28"/>
          <w:szCs w:val="28"/>
        </w:rPr>
        <w:t xml:space="preserve"> </w:t>
      </w:r>
      <w:r w:rsidRPr="00F66F41">
        <w:rPr>
          <w:sz w:val="28"/>
          <w:szCs w:val="28"/>
        </w:rPr>
        <w:t>Chính phủ quy định chi tiết và hướng dẫn thi hành một số điều của Luật phí và Lệ phí</w:t>
      </w:r>
      <w:r w:rsidRPr="00F66F41">
        <w:rPr>
          <w:bCs/>
          <w:sz w:val="28"/>
          <w:szCs w:val="28"/>
        </w:rPr>
        <w:t>.</w:t>
      </w:r>
      <w:r w:rsidR="00DF706A" w:rsidRPr="00F66F41">
        <w:rPr>
          <w:bCs/>
          <w:sz w:val="28"/>
          <w:szCs w:val="28"/>
        </w:rPr>
        <w:t xml:space="preserve"> </w:t>
      </w:r>
      <w:r w:rsidR="00514F9D" w:rsidRPr="00F66F41">
        <w:rPr>
          <w:sz w:val="28"/>
          <w:szCs w:val="28"/>
        </w:rPr>
        <w:t>Đ</w:t>
      </w:r>
      <w:r w:rsidR="00A621C4" w:rsidRPr="00F66F41">
        <w:rPr>
          <w:sz w:val="28"/>
          <w:szCs w:val="28"/>
        </w:rPr>
        <w:t>ề xuất mức trích để lại cho đơn vị tổ chức thu phí trong Đề án tối đa là 9</w:t>
      </w:r>
      <w:r w:rsidR="00514F9D" w:rsidRPr="00F66F41">
        <w:rPr>
          <w:sz w:val="28"/>
          <w:szCs w:val="28"/>
        </w:rPr>
        <w:t>0% (</w:t>
      </w:r>
      <w:r w:rsidR="00A621C4" w:rsidRPr="00F66F41">
        <w:rPr>
          <w:sz w:val="28"/>
          <w:szCs w:val="28"/>
        </w:rPr>
        <w:t xml:space="preserve">chín mươi phần trăm) trong tổng số tiền thu phí được để lại trang trải chi phí cho việc thu phí theo quy định tại Khoản 2 Điều 5 Nghị định số 120/2016/NĐ-CP ngày 23 tháng 8 năm 2016 của Chính phủ quy định chi tiết và hướng dẫn thi hành một số điều của Luật phí và Lệ phí; </w:t>
      </w:r>
      <w:r w:rsidR="00A621C4" w:rsidRPr="00F66F41">
        <w:rPr>
          <w:sz w:val="28"/>
          <w:szCs w:val="28"/>
          <w:lang w:val="vi-VN"/>
        </w:rPr>
        <w:t xml:space="preserve">nộp </w:t>
      </w:r>
      <w:r w:rsidR="00A621C4" w:rsidRPr="00F66F41">
        <w:rPr>
          <w:sz w:val="28"/>
          <w:szCs w:val="28"/>
        </w:rPr>
        <w:t>1</w:t>
      </w:r>
      <w:r w:rsidR="00A621C4" w:rsidRPr="00F66F41">
        <w:rPr>
          <w:sz w:val="28"/>
          <w:szCs w:val="28"/>
          <w:lang w:val="vi-VN"/>
        </w:rPr>
        <w:t>0% tiền phí còn lại vào ngân sách nhà nước</w:t>
      </w:r>
      <w:r w:rsidR="00A621C4" w:rsidRPr="00F66F41">
        <w:rPr>
          <w:sz w:val="28"/>
          <w:szCs w:val="28"/>
        </w:rPr>
        <w:t>.</w:t>
      </w:r>
    </w:p>
    <w:tbl>
      <w:tblPr>
        <w:tblpPr w:leftFromText="180" w:rightFromText="180" w:vertAnchor="text" w:horzAnchor="margin" w:tblpY="281"/>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563"/>
        <w:gridCol w:w="2005"/>
        <w:gridCol w:w="1645"/>
        <w:gridCol w:w="1134"/>
        <w:gridCol w:w="1276"/>
      </w:tblGrid>
      <w:tr w:rsidR="00F66F41" w:rsidRPr="00F66F41" w:rsidTr="00F711F1">
        <w:trPr>
          <w:trHeight w:val="625"/>
        </w:trPr>
        <w:tc>
          <w:tcPr>
            <w:tcW w:w="738" w:type="dxa"/>
            <w:vMerge w:val="restart"/>
          </w:tcPr>
          <w:p w:rsidR="00F711F1" w:rsidRPr="00F66F41" w:rsidRDefault="00F711F1" w:rsidP="0035679A">
            <w:pPr>
              <w:spacing w:before="120" w:after="120" w:line="320" w:lineRule="exact"/>
              <w:ind w:firstLine="709"/>
              <w:jc w:val="center"/>
              <w:rPr>
                <w:b/>
                <w:lang w:val="nl-NL"/>
              </w:rPr>
            </w:pPr>
          </w:p>
          <w:p w:rsidR="00F711F1" w:rsidRPr="00F66F41" w:rsidRDefault="00F711F1" w:rsidP="0035679A">
            <w:pPr>
              <w:spacing w:before="120" w:after="120" w:line="320" w:lineRule="exact"/>
              <w:ind w:firstLine="709"/>
              <w:jc w:val="center"/>
              <w:rPr>
                <w:b/>
                <w:lang w:val="nl-NL"/>
              </w:rPr>
            </w:pPr>
          </w:p>
          <w:p w:rsidR="00F711F1" w:rsidRPr="00F66F41" w:rsidRDefault="00F711F1" w:rsidP="0035679A">
            <w:pPr>
              <w:spacing w:before="120" w:after="120" w:line="320" w:lineRule="exact"/>
              <w:ind w:firstLine="709"/>
              <w:jc w:val="center"/>
              <w:rPr>
                <w:b/>
                <w:lang w:val="nl-NL"/>
              </w:rPr>
            </w:pPr>
          </w:p>
          <w:p w:rsidR="00F711F1" w:rsidRPr="00F66F41" w:rsidRDefault="00F711F1" w:rsidP="00A06F64">
            <w:pPr>
              <w:spacing w:before="120" w:after="120" w:line="320" w:lineRule="exact"/>
              <w:jc w:val="center"/>
              <w:rPr>
                <w:b/>
                <w:lang w:val="nl-NL"/>
              </w:rPr>
            </w:pPr>
            <w:r w:rsidRPr="00F66F41">
              <w:rPr>
                <w:b/>
                <w:lang w:val="nl-NL"/>
              </w:rPr>
              <w:t>STT</w:t>
            </w:r>
          </w:p>
        </w:tc>
        <w:tc>
          <w:tcPr>
            <w:tcW w:w="2563" w:type="dxa"/>
            <w:vMerge w:val="restart"/>
          </w:tcPr>
          <w:p w:rsidR="00F711F1" w:rsidRPr="00F66F41" w:rsidRDefault="00F711F1" w:rsidP="00A06F64">
            <w:pPr>
              <w:spacing w:before="120" w:after="120" w:line="320" w:lineRule="exact"/>
              <w:ind w:hanging="29"/>
              <w:jc w:val="center"/>
              <w:rPr>
                <w:b/>
                <w:lang w:val="nl-NL"/>
              </w:rPr>
            </w:pPr>
          </w:p>
          <w:p w:rsidR="00F711F1" w:rsidRPr="00F66F41" w:rsidRDefault="00F711F1" w:rsidP="00A06F64">
            <w:pPr>
              <w:spacing w:before="120" w:after="120" w:line="320" w:lineRule="exact"/>
              <w:ind w:hanging="29"/>
              <w:jc w:val="center"/>
              <w:rPr>
                <w:b/>
                <w:lang w:val="nl-NL"/>
              </w:rPr>
            </w:pPr>
          </w:p>
          <w:p w:rsidR="00F711F1" w:rsidRPr="00F66F41" w:rsidRDefault="00F711F1" w:rsidP="00A06F64">
            <w:pPr>
              <w:spacing w:before="120" w:after="120" w:line="320" w:lineRule="exact"/>
              <w:ind w:hanging="29"/>
              <w:jc w:val="center"/>
              <w:rPr>
                <w:b/>
                <w:lang w:val="nl-NL"/>
              </w:rPr>
            </w:pPr>
          </w:p>
          <w:p w:rsidR="00F711F1" w:rsidRPr="00F66F41" w:rsidRDefault="00F711F1" w:rsidP="00A06F64">
            <w:pPr>
              <w:spacing w:before="120" w:after="120" w:line="320" w:lineRule="exact"/>
              <w:ind w:hanging="29"/>
              <w:jc w:val="center"/>
              <w:rPr>
                <w:b/>
                <w:lang w:val="nl-NL"/>
              </w:rPr>
            </w:pPr>
            <w:r w:rsidRPr="00F66F41">
              <w:rPr>
                <w:b/>
                <w:lang w:val="nl-NL"/>
              </w:rPr>
              <w:t>Tên phí</w:t>
            </w:r>
          </w:p>
        </w:tc>
        <w:tc>
          <w:tcPr>
            <w:tcW w:w="3650" w:type="dxa"/>
            <w:gridSpan w:val="2"/>
          </w:tcPr>
          <w:p w:rsidR="00F711F1" w:rsidRPr="00F66F41" w:rsidRDefault="00F711F1" w:rsidP="00A06F64">
            <w:pPr>
              <w:spacing w:before="120" w:after="120" w:line="320" w:lineRule="exact"/>
              <w:jc w:val="center"/>
              <w:rPr>
                <w:b/>
                <w:lang w:val="nl-NL"/>
              </w:rPr>
            </w:pPr>
            <w:r w:rsidRPr="00F66F41">
              <w:rPr>
                <w:b/>
                <w:lang w:val="nl-NL"/>
              </w:rPr>
              <w:t>Tổ chức thu phí</w:t>
            </w:r>
          </w:p>
        </w:tc>
        <w:tc>
          <w:tcPr>
            <w:tcW w:w="2410" w:type="dxa"/>
            <w:gridSpan w:val="2"/>
          </w:tcPr>
          <w:p w:rsidR="00F711F1" w:rsidRPr="00F66F41" w:rsidRDefault="00F711F1" w:rsidP="00A06F64">
            <w:pPr>
              <w:spacing w:before="120" w:after="120" w:line="320" w:lineRule="exact"/>
              <w:ind w:firstLine="4"/>
              <w:jc w:val="center"/>
              <w:rPr>
                <w:b/>
                <w:lang w:val="nl-NL"/>
              </w:rPr>
            </w:pPr>
            <w:r w:rsidRPr="00F66F41">
              <w:rPr>
                <w:b/>
                <w:lang w:val="nl-NL"/>
              </w:rPr>
              <w:t>Quy định về quản lý, sử dụng</w:t>
            </w:r>
          </w:p>
        </w:tc>
      </w:tr>
      <w:tr w:rsidR="00F66F41" w:rsidRPr="00F66F41" w:rsidTr="00E9294F">
        <w:trPr>
          <w:trHeight w:val="1199"/>
        </w:trPr>
        <w:tc>
          <w:tcPr>
            <w:tcW w:w="738" w:type="dxa"/>
            <w:vMerge/>
            <w:tcBorders>
              <w:top w:val="nil"/>
            </w:tcBorders>
          </w:tcPr>
          <w:p w:rsidR="00F711F1" w:rsidRPr="00F66F41" w:rsidRDefault="00F711F1" w:rsidP="0035679A">
            <w:pPr>
              <w:spacing w:before="120" w:after="120" w:line="320" w:lineRule="exact"/>
              <w:ind w:firstLine="709"/>
              <w:jc w:val="center"/>
              <w:rPr>
                <w:b/>
                <w:lang w:val="nl-NL"/>
              </w:rPr>
            </w:pPr>
          </w:p>
        </w:tc>
        <w:tc>
          <w:tcPr>
            <w:tcW w:w="2563" w:type="dxa"/>
            <w:vMerge/>
            <w:tcBorders>
              <w:top w:val="nil"/>
            </w:tcBorders>
          </w:tcPr>
          <w:p w:rsidR="00F711F1" w:rsidRPr="00F66F41" w:rsidRDefault="00F711F1" w:rsidP="00A06F64">
            <w:pPr>
              <w:spacing w:before="120" w:after="120" w:line="320" w:lineRule="exact"/>
              <w:ind w:hanging="29"/>
              <w:jc w:val="center"/>
              <w:rPr>
                <w:b/>
                <w:lang w:val="nl-NL"/>
              </w:rPr>
            </w:pPr>
          </w:p>
        </w:tc>
        <w:tc>
          <w:tcPr>
            <w:tcW w:w="2005" w:type="dxa"/>
          </w:tcPr>
          <w:p w:rsidR="00F711F1" w:rsidRPr="00F66F41" w:rsidRDefault="00F711F1" w:rsidP="00A06F64">
            <w:pPr>
              <w:spacing w:before="120" w:after="120" w:line="320" w:lineRule="exact"/>
              <w:jc w:val="center"/>
              <w:rPr>
                <w:b/>
                <w:lang w:val="nl-NL"/>
              </w:rPr>
            </w:pPr>
          </w:p>
          <w:p w:rsidR="00F711F1" w:rsidRPr="00F66F41" w:rsidRDefault="00F711F1" w:rsidP="00A06F64">
            <w:pPr>
              <w:spacing w:before="120" w:after="120" w:line="320" w:lineRule="exact"/>
              <w:jc w:val="center"/>
              <w:rPr>
                <w:b/>
                <w:lang w:val="nl-NL"/>
              </w:rPr>
            </w:pPr>
            <w:r w:rsidRPr="00F66F41">
              <w:rPr>
                <w:b/>
                <w:lang w:val="nl-NL"/>
              </w:rPr>
              <w:t>Tên tổ chức</w:t>
            </w:r>
          </w:p>
        </w:tc>
        <w:tc>
          <w:tcPr>
            <w:tcW w:w="1645" w:type="dxa"/>
          </w:tcPr>
          <w:p w:rsidR="00F711F1" w:rsidRPr="00F66F41" w:rsidRDefault="00F711F1" w:rsidP="00A06F64">
            <w:pPr>
              <w:spacing w:before="120" w:after="120" w:line="320" w:lineRule="exact"/>
              <w:jc w:val="center"/>
              <w:rPr>
                <w:b/>
                <w:lang w:val="nl-NL"/>
              </w:rPr>
            </w:pPr>
          </w:p>
          <w:p w:rsidR="00F711F1" w:rsidRPr="00F66F41" w:rsidRDefault="00F711F1" w:rsidP="00A06F64">
            <w:pPr>
              <w:spacing w:before="120" w:after="120" w:line="320" w:lineRule="exact"/>
              <w:jc w:val="center"/>
              <w:rPr>
                <w:b/>
                <w:lang w:val="nl-NL"/>
              </w:rPr>
            </w:pPr>
            <w:r w:rsidRPr="00F66F41">
              <w:rPr>
                <w:b/>
                <w:lang w:val="nl-NL"/>
              </w:rPr>
              <w:t>Phân loại</w:t>
            </w:r>
          </w:p>
        </w:tc>
        <w:tc>
          <w:tcPr>
            <w:tcW w:w="1134" w:type="dxa"/>
          </w:tcPr>
          <w:p w:rsidR="00F711F1" w:rsidRPr="00F66F41" w:rsidRDefault="00F711F1" w:rsidP="00A06F64">
            <w:pPr>
              <w:spacing w:before="120" w:after="120" w:line="320" w:lineRule="exact"/>
              <w:jc w:val="center"/>
              <w:rPr>
                <w:b/>
                <w:lang w:val="nl-NL"/>
              </w:rPr>
            </w:pPr>
          </w:p>
          <w:p w:rsidR="00F711F1" w:rsidRPr="00F66F41" w:rsidRDefault="00F711F1" w:rsidP="00A06F64">
            <w:pPr>
              <w:spacing w:before="120" w:after="120" w:line="320" w:lineRule="exact"/>
              <w:jc w:val="center"/>
              <w:rPr>
                <w:b/>
                <w:lang w:val="nl-NL"/>
              </w:rPr>
            </w:pPr>
            <w:r w:rsidRPr="00F66F41">
              <w:rPr>
                <w:b/>
                <w:lang w:val="nl-NL"/>
              </w:rPr>
              <w:t>Tỷ lệ để lại (%)</w:t>
            </w:r>
          </w:p>
        </w:tc>
        <w:tc>
          <w:tcPr>
            <w:tcW w:w="1276" w:type="dxa"/>
          </w:tcPr>
          <w:p w:rsidR="00F711F1" w:rsidRPr="00F66F41" w:rsidRDefault="00F711F1" w:rsidP="00A06F64">
            <w:pPr>
              <w:spacing w:before="120" w:after="120" w:line="320" w:lineRule="exact"/>
              <w:jc w:val="center"/>
              <w:rPr>
                <w:b/>
                <w:lang w:val="nl-NL"/>
              </w:rPr>
            </w:pPr>
            <w:r w:rsidRPr="00F66F41">
              <w:rPr>
                <w:b/>
                <w:lang w:val="nl-NL"/>
              </w:rPr>
              <w:t>Tỷ lệ nộp NSNN</w:t>
            </w:r>
          </w:p>
          <w:p w:rsidR="00F711F1" w:rsidRPr="00F66F41" w:rsidRDefault="00F711F1" w:rsidP="00A06F64">
            <w:pPr>
              <w:spacing w:before="120" w:after="120" w:line="320" w:lineRule="exact"/>
              <w:jc w:val="center"/>
              <w:rPr>
                <w:b/>
                <w:lang w:val="nl-NL"/>
              </w:rPr>
            </w:pPr>
            <w:r w:rsidRPr="00F66F41">
              <w:rPr>
                <w:b/>
                <w:lang w:val="nl-NL"/>
              </w:rPr>
              <w:t>(%)</w:t>
            </w:r>
          </w:p>
        </w:tc>
      </w:tr>
      <w:tr w:rsidR="00F66F41" w:rsidRPr="00F66F41" w:rsidTr="00E9294F">
        <w:trPr>
          <w:trHeight w:val="1253"/>
        </w:trPr>
        <w:tc>
          <w:tcPr>
            <w:tcW w:w="738" w:type="dxa"/>
          </w:tcPr>
          <w:p w:rsidR="00F711F1" w:rsidRPr="00F66F41" w:rsidRDefault="00F711F1" w:rsidP="0035679A">
            <w:pPr>
              <w:spacing w:before="120" w:after="120" w:line="320" w:lineRule="exact"/>
              <w:ind w:firstLine="709"/>
              <w:jc w:val="center"/>
              <w:rPr>
                <w:lang w:val="nl-NL"/>
              </w:rPr>
            </w:pPr>
          </w:p>
          <w:p w:rsidR="00F711F1" w:rsidRPr="00F66F41" w:rsidRDefault="00F711F1" w:rsidP="0035679A">
            <w:pPr>
              <w:spacing w:before="120" w:after="120" w:line="320" w:lineRule="exact"/>
              <w:ind w:firstLine="709"/>
              <w:jc w:val="center"/>
              <w:rPr>
                <w:lang w:val="nl-NL"/>
              </w:rPr>
            </w:pPr>
          </w:p>
          <w:p w:rsidR="00F711F1" w:rsidRPr="00F66F41" w:rsidRDefault="00F711F1" w:rsidP="0035679A">
            <w:pPr>
              <w:spacing w:before="120" w:after="120" w:line="320" w:lineRule="exact"/>
              <w:ind w:firstLine="709"/>
              <w:jc w:val="center"/>
              <w:rPr>
                <w:lang w:val="nl-NL"/>
              </w:rPr>
            </w:pPr>
            <w:r w:rsidRPr="00F66F41">
              <w:rPr>
                <w:lang w:val="nl-NL"/>
              </w:rPr>
              <w:t>1</w:t>
            </w:r>
          </w:p>
        </w:tc>
        <w:tc>
          <w:tcPr>
            <w:tcW w:w="2563" w:type="dxa"/>
          </w:tcPr>
          <w:p w:rsidR="00F711F1" w:rsidRPr="00F66F41" w:rsidRDefault="00F711F1" w:rsidP="00A06F64">
            <w:pPr>
              <w:spacing w:before="120" w:after="120" w:line="320" w:lineRule="exact"/>
              <w:ind w:hanging="29"/>
              <w:jc w:val="center"/>
              <w:rPr>
                <w:lang w:val="nl-NL"/>
              </w:rPr>
            </w:pPr>
          </w:p>
          <w:p w:rsidR="00F711F1" w:rsidRPr="00F66F41" w:rsidRDefault="00F711F1" w:rsidP="00A06F64">
            <w:pPr>
              <w:spacing w:before="120" w:after="120" w:line="320" w:lineRule="exact"/>
              <w:ind w:hanging="29"/>
              <w:jc w:val="center"/>
              <w:rPr>
                <w:lang w:val="nl-NL"/>
              </w:rPr>
            </w:pPr>
            <w:r w:rsidRPr="00F66F41">
              <w:rPr>
                <w:lang w:val="nl-NL"/>
              </w:rPr>
              <w:t>K</w:t>
            </w:r>
            <w:r w:rsidRPr="00F66F41">
              <w:rPr>
                <w:bCs/>
                <w:lang w:val="de-DE"/>
              </w:rPr>
              <w:t>hu di tích Nhị - Tam Thanh</w:t>
            </w:r>
          </w:p>
        </w:tc>
        <w:tc>
          <w:tcPr>
            <w:tcW w:w="2005" w:type="dxa"/>
          </w:tcPr>
          <w:p w:rsidR="00F711F1" w:rsidRPr="00F66F41" w:rsidRDefault="00F711F1" w:rsidP="00A06F64">
            <w:pPr>
              <w:spacing w:before="120" w:after="120" w:line="320" w:lineRule="exact"/>
              <w:jc w:val="center"/>
              <w:rPr>
                <w:lang w:val="nl-NL"/>
              </w:rPr>
            </w:pPr>
            <w:r w:rsidRPr="00F66F41">
              <w:rPr>
                <w:lang w:val="nl-NL"/>
              </w:rPr>
              <w:t>Trung Tâm Văn hóa Thể thao Thành phố</w:t>
            </w:r>
          </w:p>
        </w:tc>
        <w:tc>
          <w:tcPr>
            <w:tcW w:w="1645" w:type="dxa"/>
          </w:tcPr>
          <w:p w:rsidR="00F711F1" w:rsidRPr="00F66F41" w:rsidRDefault="00F711F1" w:rsidP="00A06F64">
            <w:pPr>
              <w:spacing w:before="120" w:after="120" w:line="320" w:lineRule="exact"/>
              <w:jc w:val="center"/>
              <w:rPr>
                <w:lang w:val="nl-NL"/>
              </w:rPr>
            </w:pPr>
            <w:r w:rsidRPr="00F66F41">
              <w:rPr>
                <w:lang w:val="nl-NL"/>
              </w:rPr>
              <w:t>Đơn vị sự nghiệp công lập</w:t>
            </w:r>
          </w:p>
        </w:tc>
        <w:tc>
          <w:tcPr>
            <w:tcW w:w="1134" w:type="dxa"/>
          </w:tcPr>
          <w:p w:rsidR="00F711F1" w:rsidRPr="00F66F41" w:rsidRDefault="00F711F1" w:rsidP="00A06F64">
            <w:pPr>
              <w:spacing w:before="120" w:after="120" w:line="320" w:lineRule="exact"/>
              <w:jc w:val="center"/>
              <w:rPr>
                <w:lang w:val="nl-NL"/>
              </w:rPr>
            </w:pPr>
            <w:r w:rsidRPr="00F66F41">
              <w:rPr>
                <w:lang w:val="nl-NL"/>
              </w:rPr>
              <w:t>90</w:t>
            </w:r>
            <w:r w:rsidR="0094374F" w:rsidRPr="00F66F41">
              <w:rPr>
                <w:lang w:val="nl-NL"/>
              </w:rPr>
              <w:t xml:space="preserve"> %</w:t>
            </w:r>
          </w:p>
        </w:tc>
        <w:tc>
          <w:tcPr>
            <w:tcW w:w="1276" w:type="dxa"/>
          </w:tcPr>
          <w:p w:rsidR="00F711F1" w:rsidRPr="00F66F41" w:rsidRDefault="00F711F1" w:rsidP="00A06F64">
            <w:pPr>
              <w:spacing w:before="120" w:after="120" w:line="320" w:lineRule="exact"/>
              <w:jc w:val="center"/>
              <w:rPr>
                <w:lang w:val="nl-NL"/>
              </w:rPr>
            </w:pPr>
            <w:r w:rsidRPr="00F66F41">
              <w:rPr>
                <w:lang w:val="nl-NL"/>
              </w:rPr>
              <w:t>10</w:t>
            </w:r>
            <w:r w:rsidR="0094374F" w:rsidRPr="00F66F41">
              <w:rPr>
                <w:lang w:val="nl-NL"/>
              </w:rPr>
              <w:t>%</w:t>
            </w:r>
          </w:p>
        </w:tc>
      </w:tr>
      <w:tr w:rsidR="00F66F41" w:rsidRPr="00F66F41" w:rsidTr="00E9294F">
        <w:trPr>
          <w:trHeight w:val="910"/>
        </w:trPr>
        <w:tc>
          <w:tcPr>
            <w:tcW w:w="738" w:type="dxa"/>
          </w:tcPr>
          <w:p w:rsidR="00F711F1" w:rsidRPr="00F66F41" w:rsidRDefault="00F711F1" w:rsidP="0035679A">
            <w:pPr>
              <w:spacing w:before="120" w:after="120" w:line="320" w:lineRule="exact"/>
              <w:ind w:firstLine="709"/>
              <w:jc w:val="center"/>
              <w:rPr>
                <w:lang w:val="nl-NL"/>
              </w:rPr>
            </w:pPr>
          </w:p>
          <w:p w:rsidR="00F711F1" w:rsidRPr="00F66F41" w:rsidRDefault="00F711F1" w:rsidP="0035679A">
            <w:pPr>
              <w:spacing w:before="120" w:after="120" w:line="320" w:lineRule="exact"/>
              <w:ind w:firstLine="709"/>
              <w:jc w:val="center"/>
              <w:rPr>
                <w:lang w:val="nl-NL"/>
              </w:rPr>
            </w:pPr>
            <w:r w:rsidRPr="00F66F41">
              <w:rPr>
                <w:lang w:val="nl-NL"/>
              </w:rPr>
              <w:t>2</w:t>
            </w:r>
          </w:p>
        </w:tc>
        <w:tc>
          <w:tcPr>
            <w:tcW w:w="2563" w:type="dxa"/>
          </w:tcPr>
          <w:p w:rsidR="00F711F1" w:rsidRPr="00F66F41" w:rsidRDefault="00F711F1" w:rsidP="00A06F64">
            <w:pPr>
              <w:spacing w:before="120" w:after="120" w:line="320" w:lineRule="exact"/>
              <w:ind w:hanging="29"/>
              <w:jc w:val="center"/>
              <w:rPr>
                <w:lang w:val="nl-NL"/>
              </w:rPr>
            </w:pPr>
            <w:r w:rsidRPr="00F66F41">
              <w:rPr>
                <w:shd w:val="clear" w:color="auto" w:fill="FFFFFF"/>
              </w:rPr>
              <w:t>Di tích danh lam thắng cảnh Đồng Lâm</w:t>
            </w:r>
          </w:p>
        </w:tc>
        <w:tc>
          <w:tcPr>
            <w:tcW w:w="2005" w:type="dxa"/>
          </w:tcPr>
          <w:p w:rsidR="00F711F1" w:rsidRPr="00F66F41" w:rsidRDefault="00F711F1" w:rsidP="00A06F64">
            <w:pPr>
              <w:spacing w:before="120" w:after="120" w:line="320" w:lineRule="exact"/>
              <w:jc w:val="center"/>
              <w:rPr>
                <w:lang w:val="nl-NL"/>
              </w:rPr>
            </w:pPr>
            <w:r w:rsidRPr="00F66F41">
              <w:rPr>
                <w:sz w:val="27"/>
                <w:szCs w:val="27"/>
              </w:rPr>
              <w:t>Ban quản lý di tích danh lam thắng cảnh Đồng Lâm, xã Hữu Liên, huyện Hữu Lũng</w:t>
            </w:r>
          </w:p>
        </w:tc>
        <w:tc>
          <w:tcPr>
            <w:tcW w:w="1645" w:type="dxa"/>
          </w:tcPr>
          <w:p w:rsidR="00F711F1" w:rsidRPr="00F66F41" w:rsidRDefault="00F711F1" w:rsidP="00A06F64">
            <w:pPr>
              <w:spacing w:before="120" w:after="120" w:line="320" w:lineRule="exact"/>
              <w:jc w:val="center"/>
              <w:rPr>
                <w:lang w:val="nl-NL"/>
              </w:rPr>
            </w:pPr>
            <w:r w:rsidRPr="00F66F41">
              <w:rPr>
                <w:lang w:val="nl-NL"/>
              </w:rPr>
              <w:t>Đơn vị sự nghiệp công lập</w:t>
            </w:r>
          </w:p>
        </w:tc>
        <w:tc>
          <w:tcPr>
            <w:tcW w:w="1134" w:type="dxa"/>
          </w:tcPr>
          <w:p w:rsidR="00F711F1" w:rsidRPr="00F66F41" w:rsidRDefault="00F711F1" w:rsidP="00A06F64">
            <w:pPr>
              <w:spacing w:before="120" w:after="120" w:line="320" w:lineRule="exact"/>
              <w:jc w:val="center"/>
              <w:rPr>
                <w:lang w:val="nl-NL"/>
              </w:rPr>
            </w:pPr>
            <w:r w:rsidRPr="00F66F41">
              <w:rPr>
                <w:lang w:val="nl-NL"/>
              </w:rPr>
              <w:t>90</w:t>
            </w:r>
            <w:r w:rsidR="0094374F" w:rsidRPr="00F66F41">
              <w:rPr>
                <w:lang w:val="nl-NL"/>
              </w:rPr>
              <w:t>%</w:t>
            </w:r>
          </w:p>
        </w:tc>
        <w:tc>
          <w:tcPr>
            <w:tcW w:w="1276" w:type="dxa"/>
          </w:tcPr>
          <w:p w:rsidR="00F711F1" w:rsidRPr="00F66F41" w:rsidRDefault="00F711F1" w:rsidP="00A06F64">
            <w:pPr>
              <w:spacing w:before="120" w:after="120" w:line="320" w:lineRule="exact"/>
              <w:jc w:val="center"/>
              <w:rPr>
                <w:lang w:val="nl-NL"/>
              </w:rPr>
            </w:pPr>
            <w:r w:rsidRPr="00F66F41">
              <w:rPr>
                <w:lang w:val="nl-NL"/>
              </w:rPr>
              <w:t>10</w:t>
            </w:r>
            <w:r w:rsidR="0094374F" w:rsidRPr="00F66F41">
              <w:rPr>
                <w:lang w:val="nl-NL"/>
              </w:rPr>
              <w:t>%</w:t>
            </w:r>
          </w:p>
        </w:tc>
      </w:tr>
    </w:tbl>
    <w:p w:rsidR="00A621C4" w:rsidRPr="00F66F41" w:rsidRDefault="00A621C4" w:rsidP="0035679A">
      <w:pPr>
        <w:pStyle w:val="NormalWeb"/>
        <w:spacing w:before="60" w:beforeAutospacing="0" w:after="0" w:afterAutospacing="0"/>
        <w:ind w:firstLine="709"/>
        <w:jc w:val="both"/>
        <w:rPr>
          <w:b/>
          <w:sz w:val="28"/>
          <w:szCs w:val="28"/>
        </w:rPr>
      </w:pPr>
      <w:r w:rsidRPr="00F66F41">
        <w:rPr>
          <w:b/>
          <w:sz w:val="28"/>
          <w:szCs w:val="28"/>
        </w:rPr>
        <w:t>8. Khả năng của người nộp phí và hiệu quả thu phí</w:t>
      </w:r>
    </w:p>
    <w:p w:rsidR="00A621C4" w:rsidRPr="00F66F41" w:rsidRDefault="00A621C4" w:rsidP="0035679A">
      <w:pPr>
        <w:pStyle w:val="NormalWeb"/>
        <w:spacing w:before="60" w:beforeAutospacing="0" w:after="0" w:afterAutospacing="0"/>
        <w:ind w:firstLine="709"/>
        <w:jc w:val="both"/>
        <w:rPr>
          <w:sz w:val="28"/>
          <w:szCs w:val="28"/>
          <w:shd w:val="clear" w:color="auto" w:fill="FFFFFF"/>
        </w:rPr>
      </w:pPr>
      <w:r w:rsidRPr="00F66F41">
        <w:rPr>
          <w:sz w:val="28"/>
          <w:szCs w:val="28"/>
        </w:rPr>
        <w:t xml:space="preserve">Trong những năm qua, được sự quan tâm </w:t>
      </w:r>
      <w:r w:rsidR="002E3147" w:rsidRPr="00F66F41">
        <w:rPr>
          <w:sz w:val="28"/>
          <w:szCs w:val="28"/>
        </w:rPr>
        <w:t xml:space="preserve">từ </w:t>
      </w:r>
      <w:r w:rsidR="001867E1" w:rsidRPr="00F66F41">
        <w:rPr>
          <w:sz w:val="28"/>
          <w:szCs w:val="28"/>
        </w:rPr>
        <w:t xml:space="preserve">các cấp </w:t>
      </w:r>
      <w:r w:rsidRPr="00F66F41">
        <w:rPr>
          <w:sz w:val="28"/>
          <w:szCs w:val="28"/>
        </w:rPr>
        <w:t xml:space="preserve">để đầu tư, tu bổ, tôn tạo, nâng cấp và phát huy các giá trị di tích danh lam thắng cảnh tạo điểm đến du lịch hấp dẫn của tỉnh, đã thu hút lượng lớn du khách trong, ngoài nước đến tham quan và nguồn thu từ bán vé cũng được tăng đều hàng năm. Do đó, với khung mức thu phí nêu trên nhận định khả năng đóng góp của người nộp phí </w:t>
      </w:r>
      <w:r w:rsidRPr="00F66F41">
        <w:rPr>
          <w:i/>
          <w:sz w:val="28"/>
          <w:szCs w:val="28"/>
        </w:rPr>
        <w:t>(thu từ bán vé thăm quan)</w:t>
      </w:r>
      <w:r w:rsidRPr="00F66F41">
        <w:rPr>
          <w:sz w:val="28"/>
          <w:szCs w:val="28"/>
        </w:rPr>
        <w:t xml:space="preserve"> trong thời gian đến sẽ tiếp tục duy trì, đảm bảo sự ổn định về nguồn thu để duy trì hoạt động, bổ sung nguồn lực để thực hiện </w:t>
      </w:r>
      <w:r w:rsidRPr="00F66F41">
        <w:rPr>
          <w:sz w:val="28"/>
          <w:szCs w:val="28"/>
          <w:shd w:val="clear" w:color="auto" w:fill="FFFFFF"/>
        </w:rPr>
        <w:t>bảo vệ, trùng tu, tôn tạo di tích, danh lam thắng cảnh… và từ đó tiếp tục phát huy giá trị của các công trình, thu hút khách đến tham quan ngày càng nhiều hơn.</w:t>
      </w:r>
    </w:p>
    <w:p w:rsidR="00E46382" w:rsidRPr="00F66F41" w:rsidRDefault="00E46382" w:rsidP="0035679A">
      <w:pPr>
        <w:spacing w:before="60"/>
        <w:ind w:firstLine="709"/>
        <w:jc w:val="both"/>
      </w:pPr>
      <w:r w:rsidRPr="00F66F41">
        <w:lastRenderedPageBreak/>
        <w:t xml:space="preserve">Thực hiện quản lý, </w:t>
      </w:r>
      <w:r w:rsidR="003E2029">
        <w:t>thu phí khu danh thắng Nhị - Tam T</w:t>
      </w:r>
      <w:r w:rsidRPr="00F66F41">
        <w:t xml:space="preserve">hanh trong thời gian qua cũng đã góp phần vào việc tạo ra nguồn thu để tôn tạo di tích, đầu tư cơ sở hạ tầng, tổ chức lễ hội tại di tích phục vụ nhu cầu tham quan, du lịch. đã có nhiều chuyển biến tích cực, nhất là vấn đề rác thải sinh hoạt vào lòng Suối đã được giải quyết cơ bản, vệ sinh môi trường đã được cải thiện đáng kể, sạch sẽ, thân thiện; an ninh trật tự tại khu vực ổn định… nhờ đó lượng khách đến thăm quan dần tăng lên, giải quyết việc làm ổn định cho </w:t>
      </w:r>
      <w:r w:rsidR="000C0720" w:rsidRPr="00F66F41">
        <w:t>29 người</w:t>
      </w:r>
      <w:r w:rsidRPr="00F66F41">
        <w:t xml:space="preserve"> với đầy đủ các chính sách theo quy định. </w:t>
      </w:r>
    </w:p>
    <w:p w:rsidR="00C65AC9" w:rsidRPr="00F66F41" w:rsidRDefault="00C65AC9" w:rsidP="0035679A">
      <w:pPr>
        <w:pStyle w:val="NormalWeb"/>
        <w:ind w:firstLine="709"/>
        <w:jc w:val="both"/>
        <w:rPr>
          <w:sz w:val="28"/>
          <w:szCs w:val="28"/>
          <w:shd w:val="clear" w:color="auto" w:fill="FFFFFF"/>
        </w:rPr>
      </w:pPr>
      <w:r w:rsidRPr="00F66F41">
        <w:rPr>
          <w:sz w:val="28"/>
          <w:szCs w:val="28"/>
        </w:rPr>
        <w:t>Khu di tích danh thắng Đồng Lâm, xã Hữu Liên, huyện Hữu Lũng đến hiện nay là chưa tổ chức thu phí. Trong những năm gần đây lượng khách thăm quan di tích danh thắng Đồng Lâm xã Hữu Liên ngày càng tăng.</w:t>
      </w:r>
      <w:r w:rsidR="00DF706A" w:rsidRPr="00F66F41">
        <w:rPr>
          <w:sz w:val="28"/>
          <w:szCs w:val="28"/>
        </w:rPr>
        <w:t xml:space="preserve"> Đ</w:t>
      </w:r>
      <w:r w:rsidR="00AB6FB7" w:rsidRPr="00F66F41">
        <w:rPr>
          <w:sz w:val="28"/>
          <w:szCs w:val="28"/>
          <w:shd w:val="clear" w:color="auto" w:fill="FFFFFF"/>
        </w:rPr>
        <w:t xml:space="preserve">ề xuất mức giá thu phí  tại di tích danh thắng Đồng Lâm xã Hữu Liên tại </w:t>
      </w:r>
      <w:r w:rsidR="00DA3866" w:rsidRPr="00F66F41">
        <w:rPr>
          <w:sz w:val="28"/>
          <w:szCs w:val="28"/>
          <w:shd w:val="clear" w:color="auto" w:fill="FFFFFF"/>
        </w:rPr>
        <w:t>đ</w:t>
      </w:r>
      <w:r w:rsidR="00AB6FB7" w:rsidRPr="00F66F41">
        <w:rPr>
          <w:sz w:val="28"/>
          <w:szCs w:val="28"/>
          <w:shd w:val="clear" w:color="auto" w:fill="FFFFFF"/>
        </w:rPr>
        <w:t>ề</w:t>
      </w:r>
      <w:r w:rsidR="00DF706A" w:rsidRPr="00F66F41">
        <w:rPr>
          <w:sz w:val="28"/>
          <w:szCs w:val="28"/>
          <w:shd w:val="clear" w:color="auto" w:fill="FFFFFF"/>
        </w:rPr>
        <w:t xml:space="preserve"> </w:t>
      </w:r>
      <w:r w:rsidR="00AB6FB7" w:rsidRPr="00F66F41">
        <w:rPr>
          <w:sz w:val="28"/>
          <w:szCs w:val="28"/>
          <w:shd w:val="clear" w:color="auto" w:fill="FFFFFF"/>
        </w:rPr>
        <w:t>án này phù hợp với điều kiện, tình hình của địa phương cũng như ý kiến của khách du lịch</w:t>
      </w:r>
      <w:r w:rsidRPr="00F66F41">
        <w:rPr>
          <w:sz w:val="28"/>
          <w:szCs w:val="28"/>
        </w:rPr>
        <w:t>. Việc tổ chức thu phí tham quan danh lam thắng cảnh Đồng Lâm</w:t>
      </w:r>
      <w:r w:rsidR="00A829FB">
        <w:rPr>
          <w:sz w:val="28"/>
          <w:szCs w:val="28"/>
        </w:rPr>
        <w:t>,</w:t>
      </w:r>
      <w:r w:rsidRPr="00F66F41">
        <w:rPr>
          <w:sz w:val="28"/>
          <w:szCs w:val="28"/>
        </w:rPr>
        <w:t xml:space="preserve"> xã Hữu Liên sẽ góp phần tăng thu ngân sách để hạn chế việc bổ sung kinh phí </w:t>
      </w:r>
      <w:r w:rsidR="001867E1" w:rsidRPr="00F66F41">
        <w:rPr>
          <w:sz w:val="28"/>
          <w:szCs w:val="28"/>
        </w:rPr>
        <w:t xml:space="preserve">từ NSNN </w:t>
      </w:r>
      <w:r w:rsidRPr="00F66F41">
        <w:rPr>
          <w:sz w:val="28"/>
          <w:szCs w:val="28"/>
        </w:rPr>
        <w:t xml:space="preserve">và có thêm nguồn kinh phí cho công tác vệ sinh môi trường, tổ chức bảo quản, tu bổ, phục hồi, phát huy giá trị di tích danh lam thắng cảnh để phát triển du lịch văn hóa nhằm quảng bá hình ảnh </w:t>
      </w:r>
      <w:r w:rsidR="00DA3866" w:rsidRPr="00F66F41">
        <w:rPr>
          <w:sz w:val="28"/>
          <w:szCs w:val="28"/>
        </w:rPr>
        <w:t xml:space="preserve">của ỉnh </w:t>
      </w:r>
      <w:r w:rsidRPr="00F66F41">
        <w:rPr>
          <w:sz w:val="28"/>
          <w:szCs w:val="28"/>
        </w:rPr>
        <w:t>đến đông đảo người dân, du khách trong và ngoài nước góp phần phát triển ngành du lịch - dịch vụ của tỉnh.</w:t>
      </w:r>
    </w:p>
    <w:p w:rsidR="00BC5A9A" w:rsidRPr="00F66F41" w:rsidRDefault="00BC5A9A" w:rsidP="0035679A">
      <w:pPr>
        <w:shd w:val="clear" w:color="auto" w:fill="FFFFFF"/>
        <w:spacing w:before="120" w:after="120" w:line="234" w:lineRule="atLeast"/>
        <w:ind w:firstLine="709"/>
      </w:pPr>
      <w:r w:rsidRPr="00F66F41">
        <w:rPr>
          <w:b/>
          <w:bCs/>
        </w:rPr>
        <w:t>9. Kê khai, thu, nộp phí, lệ phí và quyết toán phí</w:t>
      </w:r>
    </w:p>
    <w:p w:rsidR="00BC5A9A" w:rsidRPr="00F66F41" w:rsidRDefault="00BC5A9A" w:rsidP="0035679A">
      <w:pPr>
        <w:pStyle w:val="NormalWeb"/>
        <w:spacing w:before="60" w:beforeAutospacing="0" w:after="0" w:afterAutospacing="0"/>
        <w:ind w:firstLine="709"/>
        <w:jc w:val="both"/>
        <w:rPr>
          <w:sz w:val="28"/>
          <w:szCs w:val="28"/>
        </w:rPr>
      </w:pPr>
      <w:r w:rsidRPr="00F66F41">
        <w:rPr>
          <w:sz w:val="28"/>
          <w:szCs w:val="28"/>
        </w:rPr>
        <w:t>1. Người nộp phí, lệ phí thực hiện kê khai, nộp phí, lệ phí theo tháng, quý, năm hoặc theo từng lần phát sinh; nộp phí, lệ phí cho tổ chức thu hoặc Kho bạc Nhà nước bằng các hình thức: Nộp trực tiếp bằng tiền mặt hoặc thông qua tổ chức tín dụng, tổ chức dịch vụ và hình thức khác theo quy định của pháp luật.</w:t>
      </w:r>
    </w:p>
    <w:p w:rsidR="00BC5A9A" w:rsidRPr="00F66F41" w:rsidRDefault="00BC5A9A" w:rsidP="0035679A">
      <w:pPr>
        <w:pStyle w:val="NormalWeb"/>
        <w:spacing w:before="60" w:beforeAutospacing="0" w:after="0" w:afterAutospacing="0"/>
        <w:ind w:firstLine="709"/>
        <w:jc w:val="both"/>
        <w:rPr>
          <w:sz w:val="28"/>
          <w:szCs w:val="28"/>
        </w:rPr>
      </w:pPr>
      <w:r w:rsidRPr="00F66F41">
        <w:rPr>
          <w:sz w:val="28"/>
          <w:szCs w:val="28"/>
        </w:rPr>
        <w:t>2. Định kỳ hằng ngày; tuần hoặc tháng, tổ chức thu phí phải gửi số tiền phí đã thu được vào tài khoản phí chờ nộp ngân sách tại Kho bạc Nhà nước; tổ chức thu lệ phí phải gửi số tiền lệ phí thu được vào tài khoản lệ phí chờ nộp ngân sách hoặc nộp lệ phí vào tài khoản thu ngân sách nhà nước tại Kho bạc Nhà nước</w:t>
      </w:r>
      <w:r w:rsidR="00D71F98">
        <w:rPr>
          <w:sz w:val="28"/>
          <w:szCs w:val="28"/>
        </w:rPr>
        <w:t>.</w:t>
      </w:r>
    </w:p>
    <w:p w:rsidR="00BC5A9A" w:rsidRPr="00F66F41" w:rsidRDefault="00BC5A9A" w:rsidP="0035679A">
      <w:pPr>
        <w:shd w:val="clear" w:color="auto" w:fill="FFFFFF"/>
        <w:spacing w:before="120" w:after="120" w:line="234" w:lineRule="atLeast"/>
        <w:ind w:firstLine="709"/>
        <w:jc w:val="both"/>
      </w:pPr>
      <w:r w:rsidRPr="00F66F41">
        <w:t>3. Tổ chức thu phí kê khai, nộp tiền phí thu được vào ngân sách nhà nước theo tháng, quyết toán năm và tổ chức thu phí kê khai, nộp phí thu được vào ngân sách nhà nước theo tháng theo quy định của Luật Quản lý thuế, Nghị định số 126/2020/NĐ-CP ngày 19 tháng 10 năm 2020 của Chính phủ quy định chi tiết một số điều của Luật Quản lý thuế, Nghị định số 91/2022/NĐ-CP ngày 30 tháng 10 năm 2022 của Chính phủ sửa đổi, bổ sung một số điều của Nghị định số 126/2020/NĐ-CP ngày 19 tháng 10 năm 2020 của Chính phủ quy định chi tiết một số điều của Luật Quản lý thuế.</w:t>
      </w:r>
    </w:p>
    <w:p w:rsidR="00BC5A9A" w:rsidRPr="00F66F41" w:rsidRDefault="00BC5A9A" w:rsidP="0035679A">
      <w:pPr>
        <w:shd w:val="clear" w:color="auto" w:fill="FFFFFF"/>
        <w:spacing w:before="120" w:after="120" w:line="234" w:lineRule="atLeast"/>
        <w:ind w:firstLine="709"/>
        <w:jc w:val="both"/>
      </w:pPr>
      <w:r w:rsidRPr="00F66F41">
        <w:t xml:space="preserve">4. Tổ chức thu phí, lệ phí thực hiện lập và cấp chứng từ thu phí theo quy định tại Nghị định số 123/2020/NĐ-CP ngày 19 tháng 10 năm 2020 của Chính phủ quy </w:t>
      </w:r>
      <w:r w:rsidRPr="00F66F41">
        <w:lastRenderedPageBreak/>
        <w:t>định về hóa đơn, chứng từ, Nghị định số 11/2020/NĐ-CP ngày 20 tháng 01 năm 2020 của Chính phủ quy định về thủ tục hành chính thuộc lĩnh vực Kho bạc Nhà nước.</w:t>
      </w:r>
    </w:p>
    <w:p w:rsidR="00A621C4" w:rsidRPr="00F66F41" w:rsidRDefault="00A621C4" w:rsidP="0035679A">
      <w:pPr>
        <w:pStyle w:val="NormalWeb"/>
        <w:spacing w:before="60" w:beforeAutospacing="0" w:after="0" w:afterAutospacing="0"/>
        <w:ind w:firstLine="709"/>
        <w:jc w:val="both"/>
        <w:rPr>
          <w:rStyle w:val="fontstyle01"/>
          <w:b/>
          <w:color w:val="auto"/>
          <w:sz w:val="28"/>
          <w:szCs w:val="28"/>
        </w:rPr>
      </w:pPr>
      <w:r w:rsidRPr="00F66F41">
        <w:rPr>
          <w:rStyle w:val="fontstyle01"/>
          <w:b/>
          <w:color w:val="auto"/>
          <w:sz w:val="28"/>
          <w:szCs w:val="28"/>
        </w:rPr>
        <w:t>10. Công khai chế độ thu phí</w:t>
      </w:r>
    </w:p>
    <w:p w:rsidR="00E9294F" w:rsidRPr="00F66F41" w:rsidRDefault="00E9294F" w:rsidP="0035679A">
      <w:pPr>
        <w:pStyle w:val="NormalWeb"/>
        <w:spacing w:before="120" w:beforeAutospacing="0" w:after="120" w:afterAutospacing="0" w:line="320" w:lineRule="exact"/>
        <w:ind w:firstLine="709"/>
        <w:jc w:val="both"/>
        <w:rPr>
          <w:sz w:val="28"/>
          <w:szCs w:val="28"/>
        </w:rPr>
      </w:pPr>
      <w:r w:rsidRPr="00F66F41">
        <w:rPr>
          <w:sz w:val="28"/>
          <w:szCs w:val="28"/>
        </w:rPr>
        <w:t>Mức phí thăm quan danh lam thắng cảnh, di tích lịch sử, công trình văn hóa  trên địa bàn tỉnh được niêm yết hoặc thông báo công khai tại địa điểm thu phí ở nơi thuận tiện để các đối tượng nộp phí dễ nhận biết theo quy định tại Phần d, Mục IV của Thông tư số 63/2002/TT-BTC ngày 24/7/2002 của Bộ Tài chính, gồm: Tên phí, mức thu, chứng từ thu, văn bản quy định thu.</w:t>
      </w:r>
    </w:p>
    <w:p w:rsidR="00F149A5" w:rsidRPr="00F66F41" w:rsidRDefault="00F149A5" w:rsidP="0035679A">
      <w:pPr>
        <w:spacing w:before="120" w:after="120" w:line="320" w:lineRule="exact"/>
        <w:ind w:firstLine="709"/>
        <w:jc w:val="both"/>
        <w:rPr>
          <w:b/>
          <w:lang w:val="nl-NL"/>
        </w:rPr>
      </w:pPr>
      <w:r w:rsidRPr="00F66F41">
        <w:rPr>
          <w:b/>
          <w:lang w:val="nl-NL"/>
        </w:rPr>
        <w:t>IV. TỔ CHỨC THỰC HIỆN</w:t>
      </w:r>
    </w:p>
    <w:p w:rsidR="004B2868" w:rsidRPr="00F66F41" w:rsidRDefault="002E3147" w:rsidP="0035679A">
      <w:pPr>
        <w:spacing w:before="120" w:after="120" w:line="320" w:lineRule="exact"/>
        <w:ind w:firstLine="709"/>
        <w:jc w:val="both"/>
        <w:rPr>
          <w:lang w:val="nl-NL"/>
        </w:rPr>
      </w:pPr>
      <w:r w:rsidRPr="00F66F41">
        <w:rPr>
          <w:lang w:val="nl-NL"/>
        </w:rPr>
        <w:t>1.</w:t>
      </w:r>
      <w:r w:rsidR="004B2868" w:rsidRPr="00F66F41">
        <w:rPr>
          <w:lang w:val="nl-NL"/>
        </w:rPr>
        <w:t xml:space="preserve"> Các cơ quan, đơn vị được giao nhiệm vụ </w:t>
      </w:r>
      <w:r w:rsidR="0015004F" w:rsidRPr="00F66F41">
        <w:rPr>
          <w:lang w:val="nl-NL"/>
        </w:rPr>
        <w:t>quản lý</w:t>
      </w:r>
      <w:r w:rsidR="0015004F" w:rsidRPr="00F66F41">
        <w:t xml:space="preserve"> thu, chế độ thu, nộp, quản lý và sử dụng Phí th</w:t>
      </w:r>
      <w:r w:rsidR="004F692E" w:rsidRPr="00F66F41">
        <w:t>ă</w:t>
      </w:r>
      <w:r w:rsidR="0015004F" w:rsidRPr="00F66F41">
        <w:t xml:space="preserve">m quan danh lam thắng cảnh, di tích lịch sử, công </w:t>
      </w:r>
      <w:r w:rsidR="00C97842" w:rsidRPr="00F66F41">
        <w:t>trình văn hóa</w:t>
      </w:r>
      <w:r w:rsidR="0015004F" w:rsidRPr="00F66F41">
        <w:t xml:space="preserve"> trên địa bàn tỉnh Lạng Sơn</w:t>
      </w:r>
      <w:r w:rsidR="0015004F" w:rsidRPr="00F66F41">
        <w:rPr>
          <w:lang w:val="nl-NL"/>
        </w:rPr>
        <w:t xml:space="preserve"> </w:t>
      </w:r>
      <w:r w:rsidR="004B2868" w:rsidRPr="00F66F41">
        <w:rPr>
          <w:lang w:val="nl-NL"/>
        </w:rPr>
        <w:t>có trách nhiệm tổ chức thu, quản lý, sử dụng phí theo quy định của pháp luật.</w:t>
      </w:r>
    </w:p>
    <w:p w:rsidR="004B2868" w:rsidRPr="00F66F41" w:rsidRDefault="002E3147" w:rsidP="0035679A">
      <w:pPr>
        <w:spacing w:before="120" w:after="120" w:line="320" w:lineRule="exact"/>
        <w:ind w:firstLine="709"/>
        <w:jc w:val="both"/>
        <w:rPr>
          <w:lang w:val="nl-NL"/>
        </w:rPr>
      </w:pPr>
      <w:r w:rsidRPr="00F66F41">
        <w:rPr>
          <w:lang w:val="nl-NL"/>
        </w:rPr>
        <w:t>2.</w:t>
      </w:r>
      <w:r w:rsidR="004B2868" w:rsidRPr="00F66F41">
        <w:rPr>
          <w:lang w:val="nl-NL"/>
        </w:rPr>
        <w:t xml:space="preserve"> Trong quá trình tổ chức thực hiện nếu có thay đổi về chính sách nhà nước có liên quan đến mức thu, quản lý và sử dụng </w:t>
      </w:r>
      <w:r w:rsidR="00D71F98">
        <w:rPr>
          <w:lang w:val="nl-NL"/>
        </w:rPr>
        <w:t>phí; đơn vị thu phí xây dựng Đề</w:t>
      </w:r>
      <w:r w:rsidR="004B2868" w:rsidRPr="00F66F41">
        <w:rPr>
          <w:lang w:val="nl-NL"/>
        </w:rPr>
        <w:t xml:space="preserve"> án, Tờ trình gửi </w:t>
      </w:r>
      <w:r w:rsidR="00891502" w:rsidRPr="00F66F41">
        <w:rPr>
          <w:lang w:val="nl-NL"/>
        </w:rPr>
        <w:t xml:space="preserve">Văn hóa, Thể thao và Du lịch, </w:t>
      </w:r>
      <w:r w:rsidR="004B2868" w:rsidRPr="00F66F41">
        <w:rPr>
          <w:lang w:val="nl-NL"/>
        </w:rPr>
        <w:t>Sở T</w:t>
      </w:r>
      <w:r w:rsidR="00891502" w:rsidRPr="00F66F41">
        <w:rPr>
          <w:lang w:val="nl-NL"/>
        </w:rPr>
        <w:t>ài chính và các ngành liên quan,</w:t>
      </w:r>
      <w:r w:rsidR="004B2868" w:rsidRPr="00F66F41">
        <w:rPr>
          <w:lang w:val="nl-NL"/>
        </w:rPr>
        <w:t xml:space="preserve"> báo cáo UBND tỉnh trình HĐND tỉnh xem xét, điều chỉnh cho phù hợp.</w:t>
      </w:r>
    </w:p>
    <w:p w:rsidR="00F149A5" w:rsidRPr="00F66F41" w:rsidRDefault="002E3147" w:rsidP="0035679A">
      <w:pPr>
        <w:spacing w:before="120" w:after="120" w:line="320" w:lineRule="exact"/>
        <w:ind w:firstLine="709"/>
        <w:jc w:val="both"/>
        <w:rPr>
          <w:lang w:val="nl-NL"/>
        </w:rPr>
      </w:pPr>
      <w:r w:rsidRPr="00F66F41">
        <w:rPr>
          <w:lang w:val="nl-NL"/>
        </w:rPr>
        <w:t>3.</w:t>
      </w:r>
      <w:r w:rsidR="004B2868" w:rsidRPr="00F66F41">
        <w:rPr>
          <w:lang w:val="nl-NL"/>
        </w:rPr>
        <w:t xml:space="preserve"> </w:t>
      </w:r>
      <w:r w:rsidR="00F149A5" w:rsidRPr="00F66F41">
        <w:rPr>
          <w:lang w:val="nl-NL"/>
        </w:rPr>
        <w:t xml:space="preserve">Sau khi </w:t>
      </w:r>
      <w:r w:rsidR="0015004F" w:rsidRPr="00F66F41">
        <w:rPr>
          <w:lang w:val="nl-NL"/>
        </w:rPr>
        <w:t xml:space="preserve">Đề án </w:t>
      </w:r>
      <w:r w:rsidR="0015004F" w:rsidRPr="00F66F41">
        <w:t>Quy định mức thu, chế độ thu,</w:t>
      </w:r>
      <w:r w:rsidR="00156097">
        <w:t xml:space="preserve"> nộp, quản lý và sử dụng p</w:t>
      </w:r>
      <w:r w:rsidR="004F692E" w:rsidRPr="00F66F41">
        <w:t>hí thă</w:t>
      </w:r>
      <w:r w:rsidR="0015004F" w:rsidRPr="00F66F41">
        <w:t>m quan danh lam thắng cảnh, di tích lịch sử, công trình văn hóa trên địa bàn tỉnh Lạng Sơn</w:t>
      </w:r>
      <w:r w:rsidR="0015004F" w:rsidRPr="00F66F41">
        <w:rPr>
          <w:lang w:val="nl-NL"/>
        </w:rPr>
        <w:t xml:space="preserve"> </w:t>
      </w:r>
      <w:r w:rsidR="00F149A5" w:rsidRPr="00F66F41">
        <w:rPr>
          <w:lang w:val="nl-NL"/>
        </w:rPr>
        <w:t>được HĐND ban hành Nghị quyết thay thế</w:t>
      </w:r>
      <w:r w:rsidR="00F54155" w:rsidRPr="00F66F41">
        <w:rPr>
          <w:lang w:val="nl-NL"/>
        </w:rPr>
        <w:t xml:space="preserve"> Nghị quyết số 30/2017/NQ-HĐND ngày 21/7/2017 của Hội đồng nhân dân tỉnh Lạng Sơn về mức thu và tỷ lệ phần trăm (%) được trích để lại cho đơn vị tổ chức thu phí thăm quan danh lam thắng cảnh Các di tích lịch sử; công trình văn hóa trên địa bàn tỉnh Lạng Sơn</w:t>
      </w:r>
      <w:r w:rsidR="00725B7C" w:rsidRPr="00F66F41">
        <w:rPr>
          <w:lang w:val="nl-NL"/>
        </w:rPr>
        <w:t xml:space="preserve">. </w:t>
      </w:r>
    </w:p>
    <w:p w:rsidR="0015004F" w:rsidRPr="00F66F41" w:rsidRDefault="00AC5CE5" w:rsidP="0035679A">
      <w:pPr>
        <w:spacing w:before="120" w:after="120" w:line="320" w:lineRule="exact"/>
        <w:ind w:firstLine="709"/>
        <w:jc w:val="both"/>
        <w:rPr>
          <w:lang w:val="nl-NL"/>
        </w:rPr>
      </w:pPr>
      <w:r w:rsidRPr="00F66F41">
        <w:rPr>
          <w:lang w:val="nl-NL"/>
        </w:rPr>
        <w:t xml:space="preserve">Trên đây là </w:t>
      </w:r>
      <w:r w:rsidR="0015004F" w:rsidRPr="00F66F41">
        <w:rPr>
          <w:lang w:val="nl-NL"/>
        </w:rPr>
        <w:t xml:space="preserve">Đề án </w:t>
      </w:r>
      <w:r w:rsidR="0015004F" w:rsidRPr="00F66F41">
        <w:t>Quy định mức thu, chế độ thu,</w:t>
      </w:r>
      <w:r w:rsidR="0035679A">
        <w:t xml:space="preserve"> nộp, quản lý và sử dụng p</w:t>
      </w:r>
      <w:r w:rsidR="004F692E" w:rsidRPr="00F66F41">
        <w:t>hí thă</w:t>
      </w:r>
      <w:r w:rsidR="0015004F" w:rsidRPr="00F66F41">
        <w:t>m quan danh lam thắng cảnh, di tích lịch sử, công trình văn hóa trên địa bàn tỉnh Lạng Sơn.</w:t>
      </w:r>
      <w:r w:rsidR="0035679A">
        <w:rPr>
          <w:lang w:val="nl-NL"/>
        </w:rPr>
        <w:t>/.</w:t>
      </w:r>
    </w:p>
    <w:tbl>
      <w:tblPr>
        <w:tblW w:w="9144" w:type="dxa"/>
        <w:jc w:val="center"/>
        <w:tblLook w:val="0000" w:firstRow="0" w:lastRow="0" w:firstColumn="0" w:lastColumn="0" w:noHBand="0" w:noVBand="0"/>
      </w:tblPr>
      <w:tblGrid>
        <w:gridCol w:w="5054"/>
        <w:gridCol w:w="4090"/>
      </w:tblGrid>
      <w:tr w:rsidR="00F66F41" w:rsidRPr="00F66F41" w:rsidTr="006F77CF">
        <w:trPr>
          <w:jc w:val="center"/>
        </w:trPr>
        <w:tc>
          <w:tcPr>
            <w:tcW w:w="5054" w:type="dxa"/>
          </w:tcPr>
          <w:p w:rsidR="00725B7C" w:rsidRPr="00F66F41" w:rsidRDefault="00725B7C" w:rsidP="00725B7C">
            <w:pPr>
              <w:rPr>
                <w:b/>
                <w:i/>
                <w:sz w:val="24"/>
                <w:szCs w:val="22"/>
              </w:rPr>
            </w:pPr>
            <w:r w:rsidRPr="00F66F41">
              <w:rPr>
                <w:b/>
                <w:i/>
                <w:sz w:val="24"/>
                <w:szCs w:val="22"/>
              </w:rPr>
              <w:t>Nơi nhận:</w:t>
            </w:r>
          </w:p>
          <w:p w:rsidR="00725B7C" w:rsidRPr="00F66F41" w:rsidRDefault="00725B7C" w:rsidP="00725B7C">
            <w:pPr>
              <w:rPr>
                <w:sz w:val="22"/>
                <w:szCs w:val="22"/>
              </w:rPr>
            </w:pPr>
            <w:r w:rsidRPr="00F66F41">
              <w:rPr>
                <w:sz w:val="22"/>
                <w:szCs w:val="22"/>
              </w:rPr>
              <w:t>- UBND tỉnh;</w:t>
            </w:r>
          </w:p>
          <w:p w:rsidR="00725B7C" w:rsidRPr="00F66F41" w:rsidRDefault="00725B7C" w:rsidP="00725B7C">
            <w:pPr>
              <w:jc w:val="both"/>
              <w:rPr>
                <w:sz w:val="22"/>
                <w:szCs w:val="22"/>
              </w:rPr>
            </w:pPr>
            <w:r w:rsidRPr="00F66F41">
              <w:rPr>
                <w:sz w:val="22"/>
                <w:szCs w:val="22"/>
              </w:rPr>
              <w:t>- Lãnh đạo Sở;</w:t>
            </w:r>
          </w:p>
          <w:p w:rsidR="00C61779" w:rsidRPr="00F66F41" w:rsidRDefault="00C61779" w:rsidP="00725B7C">
            <w:pPr>
              <w:jc w:val="both"/>
              <w:rPr>
                <w:sz w:val="22"/>
                <w:szCs w:val="22"/>
              </w:rPr>
            </w:pPr>
            <w:r w:rsidRPr="00F66F41">
              <w:rPr>
                <w:sz w:val="22"/>
                <w:szCs w:val="22"/>
              </w:rPr>
              <w:t>- UBND các Huyện, Thành phố;</w:t>
            </w:r>
          </w:p>
          <w:p w:rsidR="00725B7C" w:rsidRPr="00F66F41" w:rsidRDefault="00725B7C" w:rsidP="00725B7C">
            <w:pPr>
              <w:jc w:val="both"/>
              <w:rPr>
                <w:sz w:val="22"/>
                <w:szCs w:val="22"/>
              </w:rPr>
            </w:pPr>
            <w:r w:rsidRPr="00F66F41">
              <w:rPr>
                <w:sz w:val="22"/>
                <w:szCs w:val="22"/>
              </w:rPr>
              <w:t xml:space="preserve">- Các </w:t>
            </w:r>
            <w:r w:rsidR="00F7755E" w:rsidRPr="00F66F41">
              <w:rPr>
                <w:sz w:val="22"/>
                <w:szCs w:val="22"/>
              </w:rPr>
              <w:t>phòng thuộc Sở;</w:t>
            </w:r>
          </w:p>
          <w:p w:rsidR="00AC5CE5" w:rsidRPr="00F66F41" w:rsidRDefault="00725B7C" w:rsidP="00725B7C">
            <w:pPr>
              <w:rPr>
                <w:sz w:val="22"/>
                <w:szCs w:val="22"/>
              </w:rPr>
            </w:pPr>
            <w:r w:rsidRPr="00F66F41">
              <w:rPr>
                <w:sz w:val="22"/>
                <w:szCs w:val="22"/>
              </w:rPr>
              <w:t>- Lưu: VT</w:t>
            </w:r>
            <w:r w:rsidR="00E236A9">
              <w:rPr>
                <w:sz w:val="22"/>
                <w:szCs w:val="22"/>
              </w:rPr>
              <w:t xml:space="preserve">, VP </w:t>
            </w:r>
            <w:r w:rsidR="00E236A9" w:rsidRPr="00E236A9">
              <w:rPr>
                <w:sz w:val="22"/>
                <w:szCs w:val="22"/>
                <w:vertAlign w:val="subscript"/>
              </w:rPr>
              <w:t>(LTH).</w:t>
            </w:r>
          </w:p>
        </w:tc>
        <w:tc>
          <w:tcPr>
            <w:tcW w:w="4090" w:type="dxa"/>
          </w:tcPr>
          <w:p w:rsidR="00AC5CE5" w:rsidRPr="00F66F41" w:rsidRDefault="00EC0872" w:rsidP="006F77CF">
            <w:pPr>
              <w:jc w:val="center"/>
              <w:rPr>
                <w:b/>
                <w:bCs/>
              </w:rPr>
            </w:pPr>
            <w:r w:rsidRPr="00F66F41">
              <w:rPr>
                <w:b/>
                <w:bCs/>
              </w:rPr>
              <w:t>GIÁM ĐỐC</w:t>
            </w:r>
          </w:p>
          <w:p w:rsidR="001F3390" w:rsidRPr="00F66F41" w:rsidRDefault="001F3390" w:rsidP="006F77CF">
            <w:pPr>
              <w:jc w:val="center"/>
              <w:rPr>
                <w:b/>
                <w:szCs w:val="24"/>
              </w:rPr>
            </w:pPr>
          </w:p>
          <w:p w:rsidR="00AC5CE5" w:rsidRPr="0035679A" w:rsidRDefault="00AC5CE5" w:rsidP="0035679A">
            <w:pPr>
              <w:keepNext/>
              <w:outlineLvl w:val="3"/>
              <w:rPr>
                <w:b/>
                <w:bCs/>
              </w:rPr>
            </w:pPr>
            <w:r w:rsidRPr="00F66F41">
              <w:rPr>
                <w:b/>
                <w:bCs/>
              </w:rPr>
              <w:t xml:space="preserve">            </w:t>
            </w:r>
          </w:p>
          <w:p w:rsidR="00AC5CE5" w:rsidRPr="00F66F41" w:rsidRDefault="00AC5CE5" w:rsidP="006F77CF">
            <w:pPr>
              <w:rPr>
                <w:szCs w:val="24"/>
              </w:rPr>
            </w:pPr>
          </w:p>
          <w:p w:rsidR="004D12BE" w:rsidRPr="00F66F41" w:rsidRDefault="004D12BE" w:rsidP="006F77CF">
            <w:pPr>
              <w:rPr>
                <w:szCs w:val="24"/>
              </w:rPr>
            </w:pPr>
          </w:p>
          <w:p w:rsidR="00AC5CE5" w:rsidRPr="00F66F41" w:rsidRDefault="00E053D7" w:rsidP="00725B7C">
            <w:pPr>
              <w:jc w:val="center"/>
              <w:rPr>
                <w:b/>
                <w:sz w:val="26"/>
                <w:szCs w:val="24"/>
              </w:rPr>
            </w:pPr>
            <w:r w:rsidRPr="00F66F41">
              <w:rPr>
                <w:b/>
                <w:szCs w:val="24"/>
              </w:rPr>
              <w:t>Nguyễn Đặng Ân</w:t>
            </w:r>
          </w:p>
        </w:tc>
      </w:tr>
    </w:tbl>
    <w:p w:rsidR="00AC5CE5" w:rsidRPr="00F66F41" w:rsidRDefault="00AC5CE5" w:rsidP="00F45999">
      <w:pPr>
        <w:widowControl w:val="0"/>
        <w:tabs>
          <w:tab w:val="left" w:pos="620"/>
        </w:tabs>
        <w:autoSpaceDE w:val="0"/>
        <w:autoSpaceDN w:val="0"/>
        <w:rPr>
          <w:sz w:val="26"/>
        </w:rPr>
      </w:pPr>
    </w:p>
    <w:sectPr w:rsidR="00AC5CE5" w:rsidRPr="00F66F41" w:rsidSect="002752DC">
      <w:headerReference w:type="default" r:id="rId19"/>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DA" w:rsidRDefault="001315DA" w:rsidP="00C61779">
      <w:r>
        <w:separator/>
      </w:r>
    </w:p>
  </w:endnote>
  <w:endnote w:type="continuationSeparator" w:id="0">
    <w:p w:rsidR="001315DA" w:rsidRDefault="001315DA" w:rsidP="00C6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DA" w:rsidRDefault="001315DA" w:rsidP="00C61779">
      <w:r>
        <w:separator/>
      </w:r>
    </w:p>
  </w:footnote>
  <w:footnote w:type="continuationSeparator" w:id="0">
    <w:p w:rsidR="001315DA" w:rsidRDefault="001315DA" w:rsidP="00C6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60684"/>
      <w:docPartObj>
        <w:docPartGallery w:val="Page Numbers (Top of Page)"/>
        <w:docPartUnique/>
      </w:docPartObj>
    </w:sdtPr>
    <w:sdtEndPr>
      <w:rPr>
        <w:noProof/>
      </w:rPr>
    </w:sdtEndPr>
    <w:sdtContent>
      <w:p w:rsidR="006F77CF" w:rsidRDefault="006F77CF">
        <w:pPr>
          <w:pStyle w:val="Header"/>
          <w:jc w:val="center"/>
        </w:pPr>
        <w:r>
          <w:fldChar w:fldCharType="begin"/>
        </w:r>
        <w:r>
          <w:instrText xml:space="preserve"> PAGE   \* MERGEFORMAT </w:instrText>
        </w:r>
        <w:r>
          <w:fldChar w:fldCharType="separate"/>
        </w:r>
        <w:r w:rsidR="00C46FEF">
          <w:rPr>
            <w:noProof/>
          </w:rPr>
          <w:t>5</w:t>
        </w:r>
        <w:r>
          <w:rPr>
            <w:noProof/>
          </w:rPr>
          <w:fldChar w:fldCharType="end"/>
        </w:r>
      </w:p>
    </w:sdtContent>
  </w:sdt>
  <w:p w:rsidR="006F77CF" w:rsidRDefault="006F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3DF"/>
    <w:multiLevelType w:val="hybridMultilevel"/>
    <w:tmpl w:val="D7A46F2E"/>
    <w:lvl w:ilvl="0" w:tplc="90F8E050">
      <w:numFmt w:val="bullet"/>
      <w:lvlText w:val="-"/>
      <w:lvlJc w:val="left"/>
      <w:pPr>
        <w:ind w:left="164" w:hanging="164"/>
      </w:pPr>
      <w:rPr>
        <w:rFonts w:ascii="Times New Roman" w:eastAsia="Times New Roman" w:hAnsi="Times New Roman" w:cs="Times New Roman" w:hint="default"/>
        <w:w w:val="101"/>
        <w:sz w:val="26"/>
        <w:szCs w:val="26"/>
        <w:lang w:val="vi" w:eastAsia="en-US" w:bidi="ar-SA"/>
      </w:rPr>
    </w:lvl>
    <w:lvl w:ilvl="1" w:tplc="F70057A6">
      <w:numFmt w:val="bullet"/>
      <w:lvlText w:val="-"/>
      <w:lvlJc w:val="left"/>
      <w:pPr>
        <w:ind w:left="417" w:hanging="156"/>
      </w:pPr>
      <w:rPr>
        <w:rFonts w:ascii="Times New Roman" w:eastAsia="Times New Roman" w:hAnsi="Times New Roman" w:cs="Times New Roman" w:hint="default"/>
        <w:w w:val="101"/>
        <w:sz w:val="26"/>
        <w:szCs w:val="26"/>
        <w:lang w:val="vi" w:eastAsia="en-US" w:bidi="ar-SA"/>
      </w:rPr>
    </w:lvl>
    <w:lvl w:ilvl="2" w:tplc="1610E194">
      <w:numFmt w:val="bullet"/>
      <w:lvlText w:val="•"/>
      <w:lvlJc w:val="left"/>
      <w:pPr>
        <w:ind w:left="1293" w:hanging="156"/>
      </w:pPr>
      <w:rPr>
        <w:rFonts w:hint="default"/>
        <w:lang w:val="vi" w:eastAsia="en-US" w:bidi="ar-SA"/>
      </w:rPr>
    </w:lvl>
    <w:lvl w:ilvl="3" w:tplc="A930222A">
      <w:numFmt w:val="bullet"/>
      <w:lvlText w:val="•"/>
      <w:lvlJc w:val="left"/>
      <w:pPr>
        <w:ind w:left="2168" w:hanging="156"/>
      </w:pPr>
      <w:rPr>
        <w:rFonts w:hint="default"/>
        <w:lang w:val="vi" w:eastAsia="en-US" w:bidi="ar-SA"/>
      </w:rPr>
    </w:lvl>
    <w:lvl w:ilvl="4" w:tplc="2B803592">
      <w:numFmt w:val="bullet"/>
      <w:lvlText w:val="•"/>
      <w:lvlJc w:val="left"/>
      <w:pPr>
        <w:ind w:left="3043" w:hanging="156"/>
      </w:pPr>
      <w:rPr>
        <w:rFonts w:hint="default"/>
        <w:lang w:val="vi" w:eastAsia="en-US" w:bidi="ar-SA"/>
      </w:rPr>
    </w:lvl>
    <w:lvl w:ilvl="5" w:tplc="8676C15C">
      <w:numFmt w:val="bullet"/>
      <w:lvlText w:val="•"/>
      <w:lvlJc w:val="left"/>
      <w:pPr>
        <w:ind w:left="3918" w:hanging="156"/>
      </w:pPr>
      <w:rPr>
        <w:rFonts w:hint="default"/>
        <w:lang w:val="vi" w:eastAsia="en-US" w:bidi="ar-SA"/>
      </w:rPr>
    </w:lvl>
    <w:lvl w:ilvl="6" w:tplc="7DCC6804">
      <w:numFmt w:val="bullet"/>
      <w:lvlText w:val="•"/>
      <w:lvlJc w:val="left"/>
      <w:pPr>
        <w:ind w:left="4794" w:hanging="156"/>
      </w:pPr>
      <w:rPr>
        <w:rFonts w:hint="default"/>
        <w:lang w:val="vi" w:eastAsia="en-US" w:bidi="ar-SA"/>
      </w:rPr>
    </w:lvl>
    <w:lvl w:ilvl="7" w:tplc="DB9ED070">
      <w:numFmt w:val="bullet"/>
      <w:lvlText w:val="•"/>
      <w:lvlJc w:val="left"/>
      <w:pPr>
        <w:ind w:left="5669" w:hanging="156"/>
      </w:pPr>
      <w:rPr>
        <w:rFonts w:hint="default"/>
        <w:lang w:val="vi" w:eastAsia="en-US" w:bidi="ar-SA"/>
      </w:rPr>
    </w:lvl>
    <w:lvl w:ilvl="8" w:tplc="EEF02FDE">
      <w:numFmt w:val="bullet"/>
      <w:lvlText w:val="•"/>
      <w:lvlJc w:val="left"/>
      <w:pPr>
        <w:ind w:left="6544" w:hanging="156"/>
      </w:pPr>
      <w:rPr>
        <w:rFonts w:hint="default"/>
        <w:lang w:val="vi" w:eastAsia="en-US" w:bidi="ar-SA"/>
      </w:rPr>
    </w:lvl>
  </w:abstractNum>
  <w:abstractNum w:abstractNumId="1">
    <w:nsid w:val="0CB11E3B"/>
    <w:multiLevelType w:val="hybridMultilevel"/>
    <w:tmpl w:val="C978B222"/>
    <w:lvl w:ilvl="0" w:tplc="4460A76A">
      <w:numFmt w:val="bullet"/>
      <w:lvlText w:val="-"/>
      <w:lvlJc w:val="left"/>
      <w:pPr>
        <w:ind w:left="639" w:hanging="161"/>
      </w:pPr>
      <w:rPr>
        <w:rFonts w:hint="default"/>
        <w:w w:val="101"/>
        <w:lang w:val="vi" w:eastAsia="en-US" w:bidi="ar-SA"/>
      </w:rPr>
    </w:lvl>
    <w:lvl w:ilvl="1" w:tplc="0EDC6E14">
      <w:numFmt w:val="bullet"/>
      <w:lvlText w:val="•"/>
      <w:lvlJc w:val="left"/>
      <w:pPr>
        <w:ind w:left="1536" w:hanging="161"/>
      </w:pPr>
      <w:rPr>
        <w:rFonts w:hint="default"/>
        <w:lang w:val="vi" w:eastAsia="en-US" w:bidi="ar-SA"/>
      </w:rPr>
    </w:lvl>
    <w:lvl w:ilvl="2" w:tplc="8BA2421C">
      <w:numFmt w:val="bullet"/>
      <w:lvlText w:val="•"/>
      <w:lvlJc w:val="left"/>
      <w:pPr>
        <w:ind w:left="2432" w:hanging="161"/>
      </w:pPr>
      <w:rPr>
        <w:rFonts w:hint="default"/>
        <w:lang w:val="vi" w:eastAsia="en-US" w:bidi="ar-SA"/>
      </w:rPr>
    </w:lvl>
    <w:lvl w:ilvl="3" w:tplc="84702524">
      <w:numFmt w:val="bullet"/>
      <w:lvlText w:val="•"/>
      <w:lvlJc w:val="left"/>
      <w:pPr>
        <w:ind w:left="3328" w:hanging="161"/>
      </w:pPr>
      <w:rPr>
        <w:rFonts w:hint="default"/>
        <w:lang w:val="vi" w:eastAsia="en-US" w:bidi="ar-SA"/>
      </w:rPr>
    </w:lvl>
    <w:lvl w:ilvl="4" w:tplc="387E9C12">
      <w:numFmt w:val="bullet"/>
      <w:lvlText w:val="•"/>
      <w:lvlJc w:val="left"/>
      <w:pPr>
        <w:ind w:left="4224" w:hanging="161"/>
      </w:pPr>
      <w:rPr>
        <w:rFonts w:hint="default"/>
        <w:lang w:val="vi" w:eastAsia="en-US" w:bidi="ar-SA"/>
      </w:rPr>
    </w:lvl>
    <w:lvl w:ilvl="5" w:tplc="FFE49CF2">
      <w:numFmt w:val="bullet"/>
      <w:lvlText w:val="•"/>
      <w:lvlJc w:val="left"/>
      <w:pPr>
        <w:ind w:left="5120" w:hanging="161"/>
      </w:pPr>
      <w:rPr>
        <w:rFonts w:hint="default"/>
        <w:lang w:val="vi" w:eastAsia="en-US" w:bidi="ar-SA"/>
      </w:rPr>
    </w:lvl>
    <w:lvl w:ilvl="6" w:tplc="790409BC">
      <w:numFmt w:val="bullet"/>
      <w:lvlText w:val="•"/>
      <w:lvlJc w:val="left"/>
      <w:pPr>
        <w:ind w:left="6016" w:hanging="161"/>
      </w:pPr>
      <w:rPr>
        <w:rFonts w:hint="default"/>
        <w:lang w:val="vi" w:eastAsia="en-US" w:bidi="ar-SA"/>
      </w:rPr>
    </w:lvl>
    <w:lvl w:ilvl="7" w:tplc="ADB6C12C">
      <w:numFmt w:val="bullet"/>
      <w:lvlText w:val="•"/>
      <w:lvlJc w:val="left"/>
      <w:pPr>
        <w:ind w:left="6912" w:hanging="161"/>
      </w:pPr>
      <w:rPr>
        <w:rFonts w:hint="default"/>
        <w:lang w:val="vi" w:eastAsia="en-US" w:bidi="ar-SA"/>
      </w:rPr>
    </w:lvl>
    <w:lvl w:ilvl="8" w:tplc="5120B2EE">
      <w:numFmt w:val="bullet"/>
      <w:lvlText w:val="•"/>
      <w:lvlJc w:val="left"/>
      <w:pPr>
        <w:ind w:left="7808" w:hanging="161"/>
      </w:pPr>
      <w:rPr>
        <w:rFonts w:hint="default"/>
        <w:lang w:val="vi" w:eastAsia="en-US" w:bidi="ar-SA"/>
      </w:rPr>
    </w:lvl>
  </w:abstractNum>
  <w:abstractNum w:abstractNumId="2">
    <w:nsid w:val="1A7B08D9"/>
    <w:multiLevelType w:val="hybridMultilevel"/>
    <w:tmpl w:val="BE8CB454"/>
    <w:lvl w:ilvl="0" w:tplc="6B260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5A3D5C"/>
    <w:multiLevelType w:val="hybridMultilevel"/>
    <w:tmpl w:val="D028319C"/>
    <w:lvl w:ilvl="0" w:tplc="E1D0A9E2">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70F96"/>
    <w:multiLevelType w:val="hybridMultilevel"/>
    <w:tmpl w:val="1B5C1CA0"/>
    <w:lvl w:ilvl="0" w:tplc="84A88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73180"/>
    <w:multiLevelType w:val="hybridMultilevel"/>
    <w:tmpl w:val="68DE77A6"/>
    <w:lvl w:ilvl="0" w:tplc="B5CCD716">
      <w:start w:val="1"/>
      <w:numFmt w:val="lowerLetter"/>
      <w:lvlText w:val="%1)"/>
      <w:lvlJc w:val="left"/>
      <w:pPr>
        <w:ind w:left="1580" w:hanging="274"/>
        <w:jc w:val="left"/>
      </w:pPr>
      <w:rPr>
        <w:rFonts w:ascii="Times New Roman" w:eastAsia="Times New Roman" w:hAnsi="Times New Roman" w:cs="Times New Roman" w:hint="default"/>
        <w:w w:val="101"/>
        <w:sz w:val="26"/>
        <w:szCs w:val="26"/>
        <w:lang w:val="vi" w:eastAsia="en-US" w:bidi="ar-SA"/>
      </w:rPr>
    </w:lvl>
    <w:lvl w:ilvl="1" w:tplc="02723E06">
      <w:numFmt w:val="bullet"/>
      <w:lvlText w:val="•"/>
      <w:lvlJc w:val="left"/>
      <w:pPr>
        <w:ind w:left="2382" w:hanging="274"/>
      </w:pPr>
      <w:rPr>
        <w:rFonts w:hint="default"/>
        <w:lang w:val="vi" w:eastAsia="en-US" w:bidi="ar-SA"/>
      </w:rPr>
    </w:lvl>
    <w:lvl w:ilvl="2" w:tplc="B5D2ACB2">
      <w:numFmt w:val="bullet"/>
      <w:lvlText w:val="•"/>
      <w:lvlJc w:val="left"/>
      <w:pPr>
        <w:ind w:left="3184" w:hanging="274"/>
      </w:pPr>
      <w:rPr>
        <w:rFonts w:hint="default"/>
        <w:lang w:val="vi" w:eastAsia="en-US" w:bidi="ar-SA"/>
      </w:rPr>
    </w:lvl>
    <w:lvl w:ilvl="3" w:tplc="A6D48FA0">
      <w:numFmt w:val="bullet"/>
      <w:lvlText w:val="•"/>
      <w:lvlJc w:val="left"/>
      <w:pPr>
        <w:ind w:left="3986" w:hanging="274"/>
      </w:pPr>
      <w:rPr>
        <w:rFonts w:hint="default"/>
        <w:lang w:val="vi" w:eastAsia="en-US" w:bidi="ar-SA"/>
      </w:rPr>
    </w:lvl>
    <w:lvl w:ilvl="4" w:tplc="756085EC">
      <w:numFmt w:val="bullet"/>
      <w:lvlText w:val="•"/>
      <w:lvlJc w:val="left"/>
      <w:pPr>
        <w:ind w:left="4788" w:hanging="274"/>
      </w:pPr>
      <w:rPr>
        <w:rFonts w:hint="default"/>
        <w:lang w:val="vi" w:eastAsia="en-US" w:bidi="ar-SA"/>
      </w:rPr>
    </w:lvl>
    <w:lvl w:ilvl="5" w:tplc="1BFAB8EA">
      <w:numFmt w:val="bullet"/>
      <w:lvlText w:val="•"/>
      <w:lvlJc w:val="left"/>
      <w:pPr>
        <w:ind w:left="5590" w:hanging="274"/>
      </w:pPr>
      <w:rPr>
        <w:rFonts w:hint="default"/>
        <w:lang w:val="vi" w:eastAsia="en-US" w:bidi="ar-SA"/>
      </w:rPr>
    </w:lvl>
    <w:lvl w:ilvl="6" w:tplc="8222C50A">
      <w:numFmt w:val="bullet"/>
      <w:lvlText w:val="•"/>
      <w:lvlJc w:val="left"/>
      <w:pPr>
        <w:ind w:left="6392" w:hanging="274"/>
      </w:pPr>
      <w:rPr>
        <w:rFonts w:hint="default"/>
        <w:lang w:val="vi" w:eastAsia="en-US" w:bidi="ar-SA"/>
      </w:rPr>
    </w:lvl>
    <w:lvl w:ilvl="7" w:tplc="9DBE2FF0">
      <w:numFmt w:val="bullet"/>
      <w:lvlText w:val="•"/>
      <w:lvlJc w:val="left"/>
      <w:pPr>
        <w:ind w:left="7194" w:hanging="274"/>
      </w:pPr>
      <w:rPr>
        <w:rFonts w:hint="default"/>
        <w:lang w:val="vi" w:eastAsia="en-US" w:bidi="ar-SA"/>
      </w:rPr>
    </w:lvl>
    <w:lvl w:ilvl="8" w:tplc="972E6C42">
      <w:numFmt w:val="bullet"/>
      <w:lvlText w:val="•"/>
      <w:lvlJc w:val="left"/>
      <w:pPr>
        <w:ind w:left="7996" w:hanging="274"/>
      </w:pPr>
      <w:rPr>
        <w:rFonts w:hint="default"/>
        <w:lang w:val="vi" w:eastAsia="en-US" w:bidi="ar-SA"/>
      </w:rPr>
    </w:lvl>
  </w:abstractNum>
  <w:abstractNum w:abstractNumId="6">
    <w:nsid w:val="30A31599"/>
    <w:multiLevelType w:val="hybridMultilevel"/>
    <w:tmpl w:val="8C88A1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D0A09"/>
    <w:multiLevelType w:val="hybridMultilevel"/>
    <w:tmpl w:val="BC3CD33A"/>
    <w:lvl w:ilvl="0" w:tplc="FE3CC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B1491"/>
    <w:multiLevelType w:val="hybridMultilevel"/>
    <w:tmpl w:val="6FE8792C"/>
    <w:lvl w:ilvl="0" w:tplc="FCB2C428">
      <w:numFmt w:val="bullet"/>
      <w:lvlText w:val="-"/>
      <w:lvlJc w:val="left"/>
      <w:pPr>
        <w:ind w:left="792" w:hanging="154"/>
      </w:pPr>
      <w:rPr>
        <w:rFonts w:ascii="Times New Roman" w:eastAsia="Times New Roman" w:hAnsi="Times New Roman" w:cs="Times New Roman" w:hint="default"/>
        <w:w w:val="101"/>
        <w:sz w:val="26"/>
        <w:szCs w:val="26"/>
        <w:lang w:val="vi" w:eastAsia="en-US" w:bidi="ar-SA"/>
      </w:rPr>
    </w:lvl>
    <w:lvl w:ilvl="1" w:tplc="A81CAE22">
      <w:numFmt w:val="bullet"/>
      <w:lvlText w:val="-"/>
      <w:lvlJc w:val="left"/>
      <w:pPr>
        <w:ind w:left="639" w:hanging="166"/>
      </w:pPr>
      <w:rPr>
        <w:rFonts w:ascii="Times New Roman" w:eastAsia="Times New Roman" w:hAnsi="Times New Roman" w:cs="Times New Roman" w:hint="default"/>
        <w:w w:val="101"/>
        <w:sz w:val="26"/>
        <w:szCs w:val="26"/>
        <w:lang w:val="vi" w:eastAsia="en-US" w:bidi="ar-SA"/>
      </w:rPr>
    </w:lvl>
    <w:lvl w:ilvl="2" w:tplc="BEB46EC2">
      <w:numFmt w:val="bullet"/>
      <w:lvlText w:val="•"/>
      <w:lvlJc w:val="left"/>
      <w:pPr>
        <w:ind w:left="1777" w:hanging="166"/>
      </w:pPr>
      <w:rPr>
        <w:rFonts w:hint="default"/>
        <w:lang w:val="vi" w:eastAsia="en-US" w:bidi="ar-SA"/>
      </w:rPr>
    </w:lvl>
    <w:lvl w:ilvl="3" w:tplc="A2925FD2">
      <w:numFmt w:val="bullet"/>
      <w:lvlText w:val="•"/>
      <w:lvlJc w:val="left"/>
      <w:pPr>
        <w:ind w:left="2755" w:hanging="166"/>
      </w:pPr>
      <w:rPr>
        <w:rFonts w:hint="default"/>
        <w:lang w:val="vi" w:eastAsia="en-US" w:bidi="ar-SA"/>
      </w:rPr>
    </w:lvl>
    <w:lvl w:ilvl="4" w:tplc="73482D48">
      <w:numFmt w:val="bullet"/>
      <w:lvlText w:val="•"/>
      <w:lvlJc w:val="left"/>
      <w:pPr>
        <w:ind w:left="3733" w:hanging="166"/>
      </w:pPr>
      <w:rPr>
        <w:rFonts w:hint="default"/>
        <w:lang w:val="vi" w:eastAsia="en-US" w:bidi="ar-SA"/>
      </w:rPr>
    </w:lvl>
    <w:lvl w:ilvl="5" w:tplc="9494583C">
      <w:numFmt w:val="bullet"/>
      <w:lvlText w:val="•"/>
      <w:lvlJc w:val="left"/>
      <w:pPr>
        <w:ind w:left="4711" w:hanging="166"/>
      </w:pPr>
      <w:rPr>
        <w:rFonts w:hint="default"/>
        <w:lang w:val="vi" w:eastAsia="en-US" w:bidi="ar-SA"/>
      </w:rPr>
    </w:lvl>
    <w:lvl w:ilvl="6" w:tplc="8F0AD856">
      <w:numFmt w:val="bullet"/>
      <w:lvlText w:val="•"/>
      <w:lvlJc w:val="left"/>
      <w:pPr>
        <w:ind w:left="5688" w:hanging="166"/>
      </w:pPr>
      <w:rPr>
        <w:rFonts w:hint="default"/>
        <w:lang w:val="vi" w:eastAsia="en-US" w:bidi="ar-SA"/>
      </w:rPr>
    </w:lvl>
    <w:lvl w:ilvl="7" w:tplc="10CCDBD0">
      <w:numFmt w:val="bullet"/>
      <w:lvlText w:val="•"/>
      <w:lvlJc w:val="left"/>
      <w:pPr>
        <w:ind w:left="6666" w:hanging="166"/>
      </w:pPr>
      <w:rPr>
        <w:rFonts w:hint="default"/>
        <w:lang w:val="vi" w:eastAsia="en-US" w:bidi="ar-SA"/>
      </w:rPr>
    </w:lvl>
    <w:lvl w:ilvl="8" w:tplc="39E809BC">
      <w:numFmt w:val="bullet"/>
      <w:lvlText w:val="•"/>
      <w:lvlJc w:val="left"/>
      <w:pPr>
        <w:ind w:left="7644" w:hanging="166"/>
      </w:pPr>
      <w:rPr>
        <w:rFonts w:hint="default"/>
        <w:lang w:val="vi" w:eastAsia="en-US" w:bidi="ar-SA"/>
      </w:rPr>
    </w:lvl>
  </w:abstractNum>
  <w:abstractNum w:abstractNumId="9">
    <w:nsid w:val="59100474"/>
    <w:multiLevelType w:val="hybridMultilevel"/>
    <w:tmpl w:val="51CEB282"/>
    <w:lvl w:ilvl="0" w:tplc="0D363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2702F"/>
    <w:multiLevelType w:val="hybridMultilevel"/>
    <w:tmpl w:val="F2DEDB12"/>
    <w:lvl w:ilvl="0" w:tplc="C8889376">
      <w:start w:val="1"/>
      <w:numFmt w:val="lowerLetter"/>
      <w:lvlText w:val="%1)"/>
      <w:lvlJc w:val="left"/>
      <w:pPr>
        <w:ind w:left="1579" w:hanging="274"/>
        <w:jc w:val="left"/>
      </w:pPr>
      <w:rPr>
        <w:rFonts w:ascii="Times New Roman" w:eastAsia="Times New Roman" w:hAnsi="Times New Roman" w:cs="Times New Roman" w:hint="default"/>
        <w:w w:val="101"/>
        <w:sz w:val="26"/>
        <w:szCs w:val="26"/>
        <w:lang w:val="vi" w:eastAsia="en-US" w:bidi="ar-SA"/>
      </w:rPr>
    </w:lvl>
    <w:lvl w:ilvl="1" w:tplc="86F6209A">
      <w:numFmt w:val="bullet"/>
      <w:lvlText w:val="•"/>
      <w:lvlJc w:val="left"/>
      <w:pPr>
        <w:ind w:left="2382" w:hanging="274"/>
      </w:pPr>
      <w:rPr>
        <w:rFonts w:hint="default"/>
        <w:lang w:val="vi" w:eastAsia="en-US" w:bidi="ar-SA"/>
      </w:rPr>
    </w:lvl>
    <w:lvl w:ilvl="2" w:tplc="18A0049E">
      <w:numFmt w:val="bullet"/>
      <w:lvlText w:val="•"/>
      <w:lvlJc w:val="left"/>
      <w:pPr>
        <w:ind w:left="3184" w:hanging="274"/>
      </w:pPr>
      <w:rPr>
        <w:rFonts w:hint="default"/>
        <w:lang w:val="vi" w:eastAsia="en-US" w:bidi="ar-SA"/>
      </w:rPr>
    </w:lvl>
    <w:lvl w:ilvl="3" w:tplc="7B2EF37A">
      <w:numFmt w:val="bullet"/>
      <w:lvlText w:val="•"/>
      <w:lvlJc w:val="left"/>
      <w:pPr>
        <w:ind w:left="3986" w:hanging="274"/>
      </w:pPr>
      <w:rPr>
        <w:rFonts w:hint="default"/>
        <w:lang w:val="vi" w:eastAsia="en-US" w:bidi="ar-SA"/>
      </w:rPr>
    </w:lvl>
    <w:lvl w:ilvl="4" w:tplc="464C46A8">
      <w:numFmt w:val="bullet"/>
      <w:lvlText w:val="•"/>
      <w:lvlJc w:val="left"/>
      <w:pPr>
        <w:ind w:left="4788" w:hanging="274"/>
      </w:pPr>
      <w:rPr>
        <w:rFonts w:hint="default"/>
        <w:lang w:val="vi" w:eastAsia="en-US" w:bidi="ar-SA"/>
      </w:rPr>
    </w:lvl>
    <w:lvl w:ilvl="5" w:tplc="2B886EE4">
      <w:numFmt w:val="bullet"/>
      <w:lvlText w:val="•"/>
      <w:lvlJc w:val="left"/>
      <w:pPr>
        <w:ind w:left="5590" w:hanging="274"/>
      </w:pPr>
      <w:rPr>
        <w:rFonts w:hint="default"/>
        <w:lang w:val="vi" w:eastAsia="en-US" w:bidi="ar-SA"/>
      </w:rPr>
    </w:lvl>
    <w:lvl w:ilvl="6" w:tplc="A1EE90C4">
      <w:numFmt w:val="bullet"/>
      <w:lvlText w:val="•"/>
      <w:lvlJc w:val="left"/>
      <w:pPr>
        <w:ind w:left="6392" w:hanging="274"/>
      </w:pPr>
      <w:rPr>
        <w:rFonts w:hint="default"/>
        <w:lang w:val="vi" w:eastAsia="en-US" w:bidi="ar-SA"/>
      </w:rPr>
    </w:lvl>
    <w:lvl w:ilvl="7" w:tplc="21369E7A">
      <w:numFmt w:val="bullet"/>
      <w:lvlText w:val="•"/>
      <w:lvlJc w:val="left"/>
      <w:pPr>
        <w:ind w:left="7194" w:hanging="274"/>
      </w:pPr>
      <w:rPr>
        <w:rFonts w:hint="default"/>
        <w:lang w:val="vi" w:eastAsia="en-US" w:bidi="ar-SA"/>
      </w:rPr>
    </w:lvl>
    <w:lvl w:ilvl="8" w:tplc="517A12D6">
      <w:numFmt w:val="bullet"/>
      <w:lvlText w:val="•"/>
      <w:lvlJc w:val="left"/>
      <w:pPr>
        <w:ind w:left="7996" w:hanging="274"/>
      </w:pPr>
      <w:rPr>
        <w:rFonts w:hint="default"/>
        <w:lang w:val="vi" w:eastAsia="en-US" w:bidi="ar-SA"/>
      </w:rPr>
    </w:lvl>
  </w:abstractNum>
  <w:abstractNum w:abstractNumId="11">
    <w:nsid w:val="687A61B2"/>
    <w:multiLevelType w:val="multilevel"/>
    <w:tmpl w:val="9B6E7BB0"/>
    <w:lvl w:ilvl="0">
      <w:start w:val="8"/>
      <w:numFmt w:val="decimal"/>
      <w:lvlText w:val="%1"/>
      <w:lvlJc w:val="left"/>
      <w:pPr>
        <w:ind w:left="1702" w:hanging="396"/>
        <w:jc w:val="left"/>
      </w:pPr>
      <w:rPr>
        <w:rFonts w:hint="default"/>
        <w:lang w:val="vi" w:eastAsia="en-US" w:bidi="ar-SA"/>
      </w:rPr>
    </w:lvl>
    <w:lvl w:ilvl="1">
      <w:start w:val="1"/>
      <w:numFmt w:val="decimal"/>
      <w:lvlText w:val="%1.%2"/>
      <w:lvlJc w:val="left"/>
      <w:pPr>
        <w:ind w:left="396" w:hanging="396"/>
        <w:jc w:val="right"/>
      </w:pPr>
      <w:rPr>
        <w:rFonts w:ascii="Times New Roman" w:eastAsia="Times New Roman" w:hAnsi="Times New Roman" w:cs="Times New Roman" w:hint="default"/>
        <w:w w:val="101"/>
        <w:sz w:val="26"/>
        <w:szCs w:val="26"/>
        <w:lang w:val="vi" w:eastAsia="en-US" w:bidi="ar-SA"/>
      </w:rPr>
    </w:lvl>
    <w:lvl w:ilvl="2">
      <w:numFmt w:val="bullet"/>
      <w:lvlText w:val="•"/>
      <w:lvlJc w:val="left"/>
      <w:pPr>
        <w:ind w:left="3280" w:hanging="396"/>
      </w:pPr>
      <w:rPr>
        <w:rFonts w:hint="default"/>
        <w:lang w:val="vi" w:eastAsia="en-US" w:bidi="ar-SA"/>
      </w:rPr>
    </w:lvl>
    <w:lvl w:ilvl="3">
      <w:numFmt w:val="bullet"/>
      <w:lvlText w:val="•"/>
      <w:lvlJc w:val="left"/>
      <w:pPr>
        <w:ind w:left="4070" w:hanging="396"/>
      </w:pPr>
      <w:rPr>
        <w:rFonts w:hint="default"/>
        <w:lang w:val="vi" w:eastAsia="en-US" w:bidi="ar-SA"/>
      </w:rPr>
    </w:lvl>
    <w:lvl w:ilvl="4">
      <w:numFmt w:val="bullet"/>
      <w:lvlText w:val="•"/>
      <w:lvlJc w:val="left"/>
      <w:pPr>
        <w:ind w:left="4860" w:hanging="396"/>
      </w:pPr>
      <w:rPr>
        <w:rFonts w:hint="default"/>
        <w:lang w:val="vi" w:eastAsia="en-US" w:bidi="ar-SA"/>
      </w:rPr>
    </w:lvl>
    <w:lvl w:ilvl="5">
      <w:numFmt w:val="bullet"/>
      <w:lvlText w:val="•"/>
      <w:lvlJc w:val="left"/>
      <w:pPr>
        <w:ind w:left="5650" w:hanging="396"/>
      </w:pPr>
      <w:rPr>
        <w:rFonts w:hint="default"/>
        <w:lang w:val="vi" w:eastAsia="en-US" w:bidi="ar-SA"/>
      </w:rPr>
    </w:lvl>
    <w:lvl w:ilvl="6">
      <w:numFmt w:val="bullet"/>
      <w:lvlText w:val="•"/>
      <w:lvlJc w:val="left"/>
      <w:pPr>
        <w:ind w:left="6440" w:hanging="396"/>
      </w:pPr>
      <w:rPr>
        <w:rFonts w:hint="default"/>
        <w:lang w:val="vi" w:eastAsia="en-US" w:bidi="ar-SA"/>
      </w:rPr>
    </w:lvl>
    <w:lvl w:ilvl="7">
      <w:numFmt w:val="bullet"/>
      <w:lvlText w:val="•"/>
      <w:lvlJc w:val="left"/>
      <w:pPr>
        <w:ind w:left="7230" w:hanging="396"/>
      </w:pPr>
      <w:rPr>
        <w:rFonts w:hint="default"/>
        <w:lang w:val="vi" w:eastAsia="en-US" w:bidi="ar-SA"/>
      </w:rPr>
    </w:lvl>
    <w:lvl w:ilvl="8">
      <w:numFmt w:val="bullet"/>
      <w:lvlText w:val="•"/>
      <w:lvlJc w:val="left"/>
      <w:pPr>
        <w:ind w:left="8020" w:hanging="396"/>
      </w:pPr>
      <w:rPr>
        <w:rFonts w:hint="default"/>
        <w:lang w:val="vi" w:eastAsia="en-US" w:bidi="ar-SA"/>
      </w:rPr>
    </w:lvl>
  </w:abstractNum>
  <w:abstractNum w:abstractNumId="12">
    <w:nsid w:val="6F5908CC"/>
    <w:multiLevelType w:val="hybridMultilevel"/>
    <w:tmpl w:val="27DA5C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4130C"/>
    <w:multiLevelType w:val="hybridMultilevel"/>
    <w:tmpl w:val="BC2ECB6E"/>
    <w:lvl w:ilvl="0" w:tplc="CD70C992">
      <w:start w:val="1"/>
      <w:numFmt w:val="decimal"/>
      <w:lvlText w:val="%1."/>
      <w:lvlJc w:val="left"/>
      <w:pPr>
        <w:ind w:left="1659" w:hanging="305"/>
        <w:jc w:val="right"/>
      </w:pPr>
      <w:rPr>
        <w:rFonts w:ascii="Times New Roman" w:eastAsia="Times New Roman" w:hAnsi="Times New Roman" w:cs="Times New Roman" w:hint="default"/>
        <w:b/>
        <w:bCs/>
        <w:spacing w:val="0"/>
        <w:w w:val="101"/>
        <w:sz w:val="26"/>
        <w:szCs w:val="26"/>
        <w:lang w:val="vi" w:eastAsia="en-US" w:bidi="ar-SA"/>
      </w:rPr>
    </w:lvl>
    <w:lvl w:ilvl="1" w:tplc="840C3DEA">
      <w:start w:val="1"/>
      <w:numFmt w:val="lowerLetter"/>
      <w:lvlText w:val="%2)"/>
      <w:lvlJc w:val="left"/>
      <w:pPr>
        <w:ind w:left="639" w:hanging="305"/>
        <w:jc w:val="left"/>
      </w:pPr>
      <w:rPr>
        <w:rFonts w:ascii="Times New Roman" w:eastAsia="Times New Roman" w:hAnsi="Times New Roman" w:cs="Times New Roman" w:hint="default"/>
        <w:w w:val="101"/>
        <w:sz w:val="26"/>
        <w:szCs w:val="26"/>
        <w:lang w:val="vi" w:eastAsia="en-US" w:bidi="ar-SA"/>
      </w:rPr>
    </w:lvl>
    <w:lvl w:ilvl="2" w:tplc="AB00C518">
      <w:numFmt w:val="bullet"/>
      <w:lvlText w:val="•"/>
      <w:lvlJc w:val="left"/>
      <w:pPr>
        <w:ind w:left="2542" w:hanging="305"/>
      </w:pPr>
      <w:rPr>
        <w:rFonts w:hint="default"/>
        <w:lang w:val="vi" w:eastAsia="en-US" w:bidi="ar-SA"/>
      </w:rPr>
    </w:lvl>
    <w:lvl w:ilvl="3" w:tplc="9C7CC258">
      <w:numFmt w:val="bullet"/>
      <w:lvlText w:val="•"/>
      <w:lvlJc w:val="left"/>
      <w:pPr>
        <w:ind w:left="3424" w:hanging="305"/>
      </w:pPr>
      <w:rPr>
        <w:rFonts w:hint="default"/>
        <w:lang w:val="vi" w:eastAsia="en-US" w:bidi="ar-SA"/>
      </w:rPr>
    </w:lvl>
    <w:lvl w:ilvl="4" w:tplc="5854041C">
      <w:numFmt w:val="bullet"/>
      <w:lvlText w:val="•"/>
      <w:lvlJc w:val="left"/>
      <w:pPr>
        <w:ind w:left="4306" w:hanging="305"/>
      </w:pPr>
      <w:rPr>
        <w:rFonts w:hint="default"/>
        <w:lang w:val="vi" w:eastAsia="en-US" w:bidi="ar-SA"/>
      </w:rPr>
    </w:lvl>
    <w:lvl w:ilvl="5" w:tplc="111A794C">
      <w:numFmt w:val="bullet"/>
      <w:lvlText w:val="•"/>
      <w:lvlJc w:val="left"/>
      <w:pPr>
        <w:ind w:left="5188" w:hanging="305"/>
      </w:pPr>
      <w:rPr>
        <w:rFonts w:hint="default"/>
        <w:lang w:val="vi" w:eastAsia="en-US" w:bidi="ar-SA"/>
      </w:rPr>
    </w:lvl>
    <w:lvl w:ilvl="6" w:tplc="CED42B38">
      <w:numFmt w:val="bullet"/>
      <w:lvlText w:val="•"/>
      <w:lvlJc w:val="left"/>
      <w:pPr>
        <w:ind w:left="6071" w:hanging="305"/>
      </w:pPr>
      <w:rPr>
        <w:rFonts w:hint="default"/>
        <w:lang w:val="vi" w:eastAsia="en-US" w:bidi="ar-SA"/>
      </w:rPr>
    </w:lvl>
    <w:lvl w:ilvl="7" w:tplc="7B4200F4">
      <w:numFmt w:val="bullet"/>
      <w:lvlText w:val="•"/>
      <w:lvlJc w:val="left"/>
      <w:pPr>
        <w:ind w:left="6953" w:hanging="305"/>
      </w:pPr>
      <w:rPr>
        <w:rFonts w:hint="default"/>
        <w:lang w:val="vi" w:eastAsia="en-US" w:bidi="ar-SA"/>
      </w:rPr>
    </w:lvl>
    <w:lvl w:ilvl="8" w:tplc="FC2827A4">
      <w:numFmt w:val="bullet"/>
      <w:lvlText w:val="•"/>
      <w:lvlJc w:val="left"/>
      <w:pPr>
        <w:ind w:left="7835" w:hanging="305"/>
      </w:pPr>
      <w:rPr>
        <w:rFonts w:hint="default"/>
        <w:lang w:val="vi" w:eastAsia="en-US" w:bidi="ar-SA"/>
      </w:rPr>
    </w:lvl>
  </w:abstractNum>
  <w:abstractNum w:abstractNumId="14">
    <w:nsid w:val="7D9C18AA"/>
    <w:multiLevelType w:val="hybridMultilevel"/>
    <w:tmpl w:val="5C8492C0"/>
    <w:lvl w:ilvl="0" w:tplc="35545746">
      <w:start w:val="1"/>
      <w:numFmt w:val="upperRoman"/>
      <w:lvlText w:val="%1."/>
      <w:lvlJc w:val="left"/>
      <w:pPr>
        <w:ind w:left="1080" w:hanging="720"/>
      </w:pPr>
      <w:rPr>
        <w:rFonts w:ascii="Times New Roman" w:eastAsia="Times New Roman" w:hAnsi="Times New Roman" w:cs="Times New Roman"/>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5"/>
  </w:num>
  <w:num w:numId="5">
    <w:abstractNumId w:val="8"/>
  </w:num>
  <w:num w:numId="6">
    <w:abstractNumId w:val="10"/>
  </w:num>
  <w:num w:numId="7">
    <w:abstractNumId w:val="1"/>
  </w:num>
  <w:num w:numId="8">
    <w:abstractNumId w:val="13"/>
  </w:num>
  <w:num w:numId="9">
    <w:abstractNumId w:val="3"/>
  </w:num>
  <w:num w:numId="10">
    <w:abstractNumId w:val="6"/>
  </w:num>
  <w:num w:numId="11">
    <w:abstractNumId w:val="4"/>
  </w:num>
  <w:num w:numId="12">
    <w:abstractNumId w:val="12"/>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9F"/>
    <w:rsid w:val="0000431C"/>
    <w:rsid w:val="000713B9"/>
    <w:rsid w:val="000776CC"/>
    <w:rsid w:val="0008567B"/>
    <w:rsid w:val="00096216"/>
    <w:rsid w:val="00097578"/>
    <w:rsid w:val="000A0B9B"/>
    <w:rsid w:val="000A2C1F"/>
    <w:rsid w:val="000B563C"/>
    <w:rsid w:val="000C0720"/>
    <w:rsid w:val="0013155B"/>
    <w:rsid w:val="001315DA"/>
    <w:rsid w:val="00131809"/>
    <w:rsid w:val="00142724"/>
    <w:rsid w:val="00145F97"/>
    <w:rsid w:val="0015004F"/>
    <w:rsid w:val="001535CA"/>
    <w:rsid w:val="00156097"/>
    <w:rsid w:val="00156D8A"/>
    <w:rsid w:val="00163A01"/>
    <w:rsid w:val="00167BF3"/>
    <w:rsid w:val="001867E1"/>
    <w:rsid w:val="0019382E"/>
    <w:rsid w:val="00193A23"/>
    <w:rsid w:val="001A670E"/>
    <w:rsid w:val="001C274D"/>
    <w:rsid w:val="001C78CC"/>
    <w:rsid w:val="001E7297"/>
    <w:rsid w:val="001F3390"/>
    <w:rsid w:val="00206D00"/>
    <w:rsid w:val="00222E2E"/>
    <w:rsid w:val="002408CA"/>
    <w:rsid w:val="002671EE"/>
    <w:rsid w:val="002752DC"/>
    <w:rsid w:val="00286218"/>
    <w:rsid w:val="002B6DDC"/>
    <w:rsid w:val="002C7DDD"/>
    <w:rsid w:val="002D366E"/>
    <w:rsid w:val="002D4222"/>
    <w:rsid w:val="002E3147"/>
    <w:rsid w:val="002E3412"/>
    <w:rsid w:val="002F1CAC"/>
    <w:rsid w:val="002F6E6B"/>
    <w:rsid w:val="0035679A"/>
    <w:rsid w:val="00365B37"/>
    <w:rsid w:val="00375ED3"/>
    <w:rsid w:val="00383A23"/>
    <w:rsid w:val="00384E77"/>
    <w:rsid w:val="00386D59"/>
    <w:rsid w:val="003A6775"/>
    <w:rsid w:val="003B5266"/>
    <w:rsid w:val="003C37C6"/>
    <w:rsid w:val="003C4EAA"/>
    <w:rsid w:val="003E2029"/>
    <w:rsid w:val="003F25AD"/>
    <w:rsid w:val="004231D1"/>
    <w:rsid w:val="0042694E"/>
    <w:rsid w:val="00445802"/>
    <w:rsid w:val="00465DCF"/>
    <w:rsid w:val="004B21AC"/>
    <w:rsid w:val="004B2868"/>
    <w:rsid w:val="004B43F5"/>
    <w:rsid w:val="004D12BE"/>
    <w:rsid w:val="004F692E"/>
    <w:rsid w:val="00502296"/>
    <w:rsid w:val="00506BDE"/>
    <w:rsid w:val="00514F9D"/>
    <w:rsid w:val="00521809"/>
    <w:rsid w:val="00521C33"/>
    <w:rsid w:val="00570B04"/>
    <w:rsid w:val="005A13FD"/>
    <w:rsid w:val="005B5F7B"/>
    <w:rsid w:val="005C0604"/>
    <w:rsid w:val="005E14CB"/>
    <w:rsid w:val="005E2BD9"/>
    <w:rsid w:val="00600B60"/>
    <w:rsid w:val="006249FB"/>
    <w:rsid w:val="00637571"/>
    <w:rsid w:val="006601DA"/>
    <w:rsid w:val="00665363"/>
    <w:rsid w:val="006F4E15"/>
    <w:rsid w:val="006F77CF"/>
    <w:rsid w:val="007021C3"/>
    <w:rsid w:val="00720964"/>
    <w:rsid w:val="00720CEF"/>
    <w:rsid w:val="00725B7C"/>
    <w:rsid w:val="00726279"/>
    <w:rsid w:val="00727DAB"/>
    <w:rsid w:val="00740F33"/>
    <w:rsid w:val="007500E5"/>
    <w:rsid w:val="007530AF"/>
    <w:rsid w:val="00764015"/>
    <w:rsid w:val="007903A3"/>
    <w:rsid w:val="00794C2B"/>
    <w:rsid w:val="007D3386"/>
    <w:rsid w:val="007E109F"/>
    <w:rsid w:val="00871628"/>
    <w:rsid w:val="00874F5B"/>
    <w:rsid w:val="00891502"/>
    <w:rsid w:val="00894F19"/>
    <w:rsid w:val="0089644E"/>
    <w:rsid w:val="008F1E6E"/>
    <w:rsid w:val="00901753"/>
    <w:rsid w:val="00932547"/>
    <w:rsid w:val="00941ED3"/>
    <w:rsid w:val="0094374F"/>
    <w:rsid w:val="0097306E"/>
    <w:rsid w:val="00975AE8"/>
    <w:rsid w:val="00991A47"/>
    <w:rsid w:val="009A6057"/>
    <w:rsid w:val="009D5822"/>
    <w:rsid w:val="009E44C1"/>
    <w:rsid w:val="009F310E"/>
    <w:rsid w:val="009F3687"/>
    <w:rsid w:val="00A06F64"/>
    <w:rsid w:val="00A20BF9"/>
    <w:rsid w:val="00A621C4"/>
    <w:rsid w:val="00A63B66"/>
    <w:rsid w:val="00A661D6"/>
    <w:rsid w:val="00A829FB"/>
    <w:rsid w:val="00AA6906"/>
    <w:rsid w:val="00AA7CDC"/>
    <w:rsid w:val="00AB0BE1"/>
    <w:rsid w:val="00AB6FB7"/>
    <w:rsid w:val="00AC2E84"/>
    <w:rsid w:val="00AC5CE5"/>
    <w:rsid w:val="00AD6FB4"/>
    <w:rsid w:val="00AE2F77"/>
    <w:rsid w:val="00B1332C"/>
    <w:rsid w:val="00B31A83"/>
    <w:rsid w:val="00B5692D"/>
    <w:rsid w:val="00B62BB4"/>
    <w:rsid w:val="00B8288C"/>
    <w:rsid w:val="00B92284"/>
    <w:rsid w:val="00BA212C"/>
    <w:rsid w:val="00BC142B"/>
    <w:rsid w:val="00BC5A9A"/>
    <w:rsid w:val="00BD52E5"/>
    <w:rsid w:val="00C03180"/>
    <w:rsid w:val="00C244F7"/>
    <w:rsid w:val="00C46FEF"/>
    <w:rsid w:val="00C53B3B"/>
    <w:rsid w:val="00C55AC7"/>
    <w:rsid w:val="00C61779"/>
    <w:rsid w:val="00C64A89"/>
    <w:rsid w:val="00C65AC9"/>
    <w:rsid w:val="00C97842"/>
    <w:rsid w:val="00CA7EA4"/>
    <w:rsid w:val="00CD757B"/>
    <w:rsid w:val="00D03033"/>
    <w:rsid w:val="00D2110A"/>
    <w:rsid w:val="00D267F4"/>
    <w:rsid w:val="00D407D8"/>
    <w:rsid w:val="00D56359"/>
    <w:rsid w:val="00D71F98"/>
    <w:rsid w:val="00D87FEF"/>
    <w:rsid w:val="00D938DF"/>
    <w:rsid w:val="00DA3866"/>
    <w:rsid w:val="00DA41EB"/>
    <w:rsid w:val="00DB278B"/>
    <w:rsid w:val="00DC6594"/>
    <w:rsid w:val="00DD30A6"/>
    <w:rsid w:val="00DE1752"/>
    <w:rsid w:val="00DF1789"/>
    <w:rsid w:val="00DF1F4E"/>
    <w:rsid w:val="00DF50F9"/>
    <w:rsid w:val="00DF706A"/>
    <w:rsid w:val="00E053D7"/>
    <w:rsid w:val="00E123C0"/>
    <w:rsid w:val="00E236A9"/>
    <w:rsid w:val="00E24DCB"/>
    <w:rsid w:val="00E46382"/>
    <w:rsid w:val="00E9294F"/>
    <w:rsid w:val="00E94171"/>
    <w:rsid w:val="00EA4B9F"/>
    <w:rsid w:val="00EA5093"/>
    <w:rsid w:val="00EC0872"/>
    <w:rsid w:val="00F0627B"/>
    <w:rsid w:val="00F149A5"/>
    <w:rsid w:val="00F4363F"/>
    <w:rsid w:val="00F45999"/>
    <w:rsid w:val="00F54155"/>
    <w:rsid w:val="00F54F2B"/>
    <w:rsid w:val="00F66F41"/>
    <w:rsid w:val="00F711F1"/>
    <w:rsid w:val="00F7755E"/>
    <w:rsid w:val="00FC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7B"/>
    <w:pPr>
      <w:spacing w:after="0" w:line="240" w:lineRule="auto"/>
    </w:pPr>
    <w:rPr>
      <w:rFonts w:eastAsia="Times New Roman" w:cs="Times New Roman"/>
      <w:szCs w:val="28"/>
    </w:rPr>
  </w:style>
  <w:style w:type="paragraph" w:styleId="Heading1">
    <w:name w:val="heading 1"/>
    <w:basedOn w:val="Normal"/>
    <w:link w:val="Heading1Char"/>
    <w:uiPriority w:val="1"/>
    <w:qFormat/>
    <w:rsid w:val="00DF1F4E"/>
    <w:pPr>
      <w:widowControl w:val="0"/>
      <w:autoSpaceDE w:val="0"/>
      <w:autoSpaceDN w:val="0"/>
      <w:ind w:left="1572"/>
      <w:jc w:val="both"/>
      <w:outlineLvl w:val="0"/>
    </w:pPr>
    <w:rPr>
      <w:b/>
      <w:bCs/>
      <w:sz w:val="26"/>
      <w:szCs w:val="26"/>
      <w:lang w:val="vi"/>
    </w:rPr>
  </w:style>
  <w:style w:type="paragraph" w:styleId="Heading3">
    <w:name w:val="heading 3"/>
    <w:basedOn w:val="Normal"/>
    <w:next w:val="Normal"/>
    <w:link w:val="Heading3Char"/>
    <w:uiPriority w:val="9"/>
    <w:semiHidden/>
    <w:unhideWhenUsed/>
    <w:qFormat/>
    <w:rsid w:val="00F149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627B"/>
    <w:pPr>
      <w:ind w:left="720"/>
      <w:contextualSpacing/>
    </w:pPr>
  </w:style>
  <w:style w:type="character" w:customStyle="1" w:styleId="Heading1Char">
    <w:name w:val="Heading 1 Char"/>
    <w:basedOn w:val="DefaultParagraphFont"/>
    <w:link w:val="Heading1"/>
    <w:uiPriority w:val="1"/>
    <w:rsid w:val="00DF1F4E"/>
    <w:rPr>
      <w:rFonts w:eastAsia="Times New Roman" w:cs="Times New Roman"/>
      <w:b/>
      <w:bCs/>
      <w:sz w:val="26"/>
      <w:szCs w:val="26"/>
      <w:lang w:val="vi"/>
    </w:rPr>
  </w:style>
  <w:style w:type="paragraph" w:styleId="BodyText">
    <w:name w:val="Body Text"/>
    <w:basedOn w:val="Normal"/>
    <w:link w:val="BodyTextChar"/>
    <w:uiPriority w:val="1"/>
    <w:qFormat/>
    <w:rsid w:val="00DF1F4E"/>
    <w:pPr>
      <w:widowControl w:val="0"/>
      <w:autoSpaceDE w:val="0"/>
      <w:autoSpaceDN w:val="0"/>
      <w:ind w:left="639" w:firstLine="667"/>
      <w:jc w:val="both"/>
    </w:pPr>
    <w:rPr>
      <w:sz w:val="26"/>
      <w:szCs w:val="26"/>
      <w:lang w:val="vi"/>
    </w:rPr>
  </w:style>
  <w:style w:type="character" w:customStyle="1" w:styleId="BodyTextChar">
    <w:name w:val="Body Text Char"/>
    <w:basedOn w:val="DefaultParagraphFont"/>
    <w:link w:val="BodyText"/>
    <w:uiPriority w:val="1"/>
    <w:rsid w:val="00DF1F4E"/>
    <w:rPr>
      <w:rFonts w:eastAsia="Times New Roman" w:cs="Times New Roman"/>
      <w:sz w:val="26"/>
      <w:szCs w:val="26"/>
      <w:lang w:val="vi"/>
    </w:rPr>
  </w:style>
  <w:style w:type="paragraph" w:customStyle="1" w:styleId="TableParagraph">
    <w:name w:val="Table Paragraph"/>
    <w:basedOn w:val="Normal"/>
    <w:uiPriority w:val="1"/>
    <w:qFormat/>
    <w:rsid w:val="00DF1F4E"/>
    <w:pPr>
      <w:widowControl w:val="0"/>
      <w:autoSpaceDE w:val="0"/>
      <w:autoSpaceDN w:val="0"/>
    </w:pPr>
    <w:rPr>
      <w:sz w:val="22"/>
      <w:szCs w:val="22"/>
      <w:lang w:val="vi"/>
    </w:rPr>
  </w:style>
  <w:style w:type="paragraph" w:styleId="BodyText3">
    <w:name w:val="Body Text 3"/>
    <w:basedOn w:val="Normal"/>
    <w:link w:val="BodyText3Char"/>
    <w:uiPriority w:val="99"/>
    <w:semiHidden/>
    <w:unhideWhenUsed/>
    <w:rsid w:val="00F149A5"/>
    <w:pPr>
      <w:spacing w:after="120"/>
    </w:pPr>
    <w:rPr>
      <w:sz w:val="16"/>
      <w:szCs w:val="16"/>
    </w:rPr>
  </w:style>
  <w:style w:type="character" w:customStyle="1" w:styleId="BodyText3Char">
    <w:name w:val="Body Text 3 Char"/>
    <w:basedOn w:val="DefaultParagraphFont"/>
    <w:link w:val="BodyText3"/>
    <w:uiPriority w:val="99"/>
    <w:semiHidden/>
    <w:rsid w:val="00F149A5"/>
    <w:rPr>
      <w:rFonts w:eastAsia="Times New Roman" w:cs="Times New Roman"/>
      <w:sz w:val="16"/>
      <w:szCs w:val="16"/>
    </w:rPr>
  </w:style>
  <w:style w:type="character" w:customStyle="1" w:styleId="Heading3Char">
    <w:name w:val="Heading 3 Char"/>
    <w:basedOn w:val="DefaultParagraphFont"/>
    <w:link w:val="Heading3"/>
    <w:uiPriority w:val="9"/>
    <w:semiHidden/>
    <w:rsid w:val="00F149A5"/>
    <w:rPr>
      <w:rFonts w:asciiTheme="majorHAnsi" w:eastAsiaTheme="majorEastAsia" w:hAnsiTheme="majorHAnsi" w:cstheme="majorBidi"/>
      <w:b/>
      <w:bCs/>
      <w:color w:val="4F81BD" w:themeColor="accent1"/>
      <w:szCs w:val="28"/>
    </w:rPr>
  </w:style>
  <w:style w:type="paragraph" w:styleId="Header">
    <w:name w:val="header"/>
    <w:basedOn w:val="Normal"/>
    <w:link w:val="HeaderChar"/>
    <w:uiPriority w:val="99"/>
    <w:unhideWhenUsed/>
    <w:rsid w:val="00C61779"/>
    <w:pPr>
      <w:tabs>
        <w:tab w:val="center" w:pos="4680"/>
        <w:tab w:val="right" w:pos="9360"/>
      </w:tabs>
    </w:pPr>
  </w:style>
  <w:style w:type="character" w:customStyle="1" w:styleId="HeaderChar">
    <w:name w:val="Header Char"/>
    <w:basedOn w:val="DefaultParagraphFont"/>
    <w:link w:val="Header"/>
    <w:uiPriority w:val="99"/>
    <w:rsid w:val="00C61779"/>
    <w:rPr>
      <w:rFonts w:eastAsia="Times New Roman" w:cs="Times New Roman"/>
      <w:szCs w:val="28"/>
    </w:rPr>
  </w:style>
  <w:style w:type="paragraph" w:styleId="Footer">
    <w:name w:val="footer"/>
    <w:basedOn w:val="Normal"/>
    <w:link w:val="FooterChar"/>
    <w:uiPriority w:val="99"/>
    <w:unhideWhenUsed/>
    <w:rsid w:val="00C61779"/>
    <w:pPr>
      <w:tabs>
        <w:tab w:val="center" w:pos="4680"/>
        <w:tab w:val="right" w:pos="9360"/>
      </w:tabs>
    </w:pPr>
  </w:style>
  <w:style w:type="character" w:customStyle="1" w:styleId="FooterChar">
    <w:name w:val="Footer Char"/>
    <w:basedOn w:val="DefaultParagraphFont"/>
    <w:link w:val="Footer"/>
    <w:uiPriority w:val="99"/>
    <w:rsid w:val="00C61779"/>
    <w:rPr>
      <w:rFonts w:eastAsia="Times New Roman" w:cs="Times New Roman"/>
      <w:szCs w:val="28"/>
    </w:rPr>
  </w:style>
  <w:style w:type="paragraph" w:customStyle="1" w:styleId="Char1CharCharCharCharCharCharCharCharCharCharCharCharCharCharCharChar1CharChar">
    <w:name w:val="Char1 Char Char Char Char Char Char Char Char Char Char Char Char Char Char Char Char1 Char Char"/>
    <w:basedOn w:val="Normal"/>
    <w:rsid w:val="00794C2B"/>
    <w:pPr>
      <w:widowControl w:val="0"/>
      <w:jc w:val="both"/>
    </w:pPr>
    <w:rPr>
      <w:rFonts w:eastAsia="SimSun"/>
      <w:kern w:val="2"/>
      <w:sz w:val="24"/>
      <w:szCs w:val="24"/>
      <w:lang w:eastAsia="zh-CN"/>
    </w:rPr>
  </w:style>
  <w:style w:type="paragraph" w:styleId="NormalWeb">
    <w:name w:val="Normal (Web)"/>
    <w:aliases w:val="Normal (Web) Char,Char Char Char Char Char Char Char Char Char Char,Char Char Char Char Char Char Char Char Char Char Char,Normal (Web) Char Char,Char Char25,표준 (웹), Char Char Char,Char Char Char,Char Char5,webb"/>
    <w:basedOn w:val="Normal"/>
    <w:link w:val="NormalWebChar1"/>
    <w:uiPriority w:val="99"/>
    <w:qFormat/>
    <w:rsid w:val="00794C2B"/>
    <w:pPr>
      <w:spacing w:before="100" w:beforeAutospacing="1" w:after="100" w:afterAutospacing="1"/>
    </w:pPr>
    <w:rPr>
      <w:sz w:val="24"/>
      <w:szCs w:val="24"/>
    </w:rPr>
  </w:style>
  <w:style w:type="character" w:customStyle="1" w:styleId="fontstyle01">
    <w:name w:val="fontstyle01"/>
    <w:rsid w:val="00794C2B"/>
    <w:rPr>
      <w:rFonts w:ascii="TimesNewRoman" w:hAnsi="TimesNewRoman" w:hint="default"/>
      <w:b w:val="0"/>
      <w:bCs w:val="0"/>
      <w:i w:val="0"/>
      <w:iCs w:val="0"/>
      <w:color w:val="000000"/>
      <w:sz w:val="26"/>
      <w:szCs w:val="26"/>
    </w:rPr>
  </w:style>
  <w:style w:type="character" w:customStyle="1" w:styleId="Bodytext0">
    <w:name w:val="Body text_"/>
    <w:link w:val="BodyText1"/>
    <w:locked/>
    <w:rsid w:val="00E46382"/>
    <w:rPr>
      <w:sz w:val="25"/>
      <w:szCs w:val="25"/>
      <w:shd w:val="clear" w:color="auto" w:fill="FFFFFF"/>
    </w:rPr>
  </w:style>
  <w:style w:type="paragraph" w:customStyle="1" w:styleId="BodyText1">
    <w:name w:val="Body Text1"/>
    <w:basedOn w:val="Normal"/>
    <w:link w:val="Bodytext0"/>
    <w:rsid w:val="00E46382"/>
    <w:pPr>
      <w:widowControl w:val="0"/>
      <w:shd w:val="clear" w:color="auto" w:fill="FFFFFF"/>
      <w:spacing w:line="240" w:lineRule="atLeast"/>
    </w:pPr>
    <w:rPr>
      <w:rFonts w:eastAsiaTheme="minorHAnsi" w:cstheme="minorBidi"/>
      <w:sz w:val="25"/>
      <w:szCs w:val="25"/>
    </w:rPr>
  </w:style>
  <w:style w:type="character" w:styleId="Hyperlink">
    <w:name w:val="Hyperlink"/>
    <w:rsid w:val="003F25AD"/>
    <w:rPr>
      <w:color w:val="0000FF"/>
      <w:u w:val="single"/>
    </w:rPr>
  </w:style>
  <w:style w:type="character" w:styleId="Emphasis">
    <w:name w:val="Emphasis"/>
    <w:basedOn w:val="DefaultParagraphFont"/>
    <w:uiPriority w:val="20"/>
    <w:qFormat/>
    <w:rsid w:val="00D03033"/>
    <w:rPr>
      <w:i/>
      <w:iCs/>
    </w:rPr>
  </w:style>
  <w:style w:type="character" w:customStyle="1" w:styleId="NormalWebChar1">
    <w:name w:val="Normal (Web) Char1"/>
    <w:aliases w:val="Normal (Web) Char Char1,Char Char Char Char Char Char Char Char Char Char Char1,Char Char Char Char Char Char Char Char Char Char Char Char,Normal (Web) Char Char Char,Char Char25 Char,표준 (웹) Char, Char Char Char Char,Char Char5 Char"/>
    <w:link w:val="NormalWeb"/>
    <w:uiPriority w:val="99"/>
    <w:rsid w:val="002E341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7B"/>
    <w:pPr>
      <w:spacing w:after="0" w:line="240" w:lineRule="auto"/>
    </w:pPr>
    <w:rPr>
      <w:rFonts w:eastAsia="Times New Roman" w:cs="Times New Roman"/>
      <w:szCs w:val="28"/>
    </w:rPr>
  </w:style>
  <w:style w:type="paragraph" w:styleId="Heading1">
    <w:name w:val="heading 1"/>
    <w:basedOn w:val="Normal"/>
    <w:link w:val="Heading1Char"/>
    <w:uiPriority w:val="1"/>
    <w:qFormat/>
    <w:rsid w:val="00DF1F4E"/>
    <w:pPr>
      <w:widowControl w:val="0"/>
      <w:autoSpaceDE w:val="0"/>
      <w:autoSpaceDN w:val="0"/>
      <w:ind w:left="1572"/>
      <w:jc w:val="both"/>
      <w:outlineLvl w:val="0"/>
    </w:pPr>
    <w:rPr>
      <w:b/>
      <w:bCs/>
      <w:sz w:val="26"/>
      <w:szCs w:val="26"/>
      <w:lang w:val="vi"/>
    </w:rPr>
  </w:style>
  <w:style w:type="paragraph" w:styleId="Heading3">
    <w:name w:val="heading 3"/>
    <w:basedOn w:val="Normal"/>
    <w:next w:val="Normal"/>
    <w:link w:val="Heading3Char"/>
    <w:uiPriority w:val="9"/>
    <w:semiHidden/>
    <w:unhideWhenUsed/>
    <w:qFormat/>
    <w:rsid w:val="00F149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627B"/>
    <w:pPr>
      <w:ind w:left="720"/>
      <w:contextualSpacing/>
    </w:pPr>
  </w:style>
  <w:style w:type="character" w:customStyle="1" w:styleId="Heading1Char">
    <w:name w:val="Heading 1 Char"/>
    <w:basedOn w:val="DefaultParagraphFont"/>
    <w:link w:val="Heading1"/>
    <w:uiPriority w:val="1"/>
    <w:rsid w:val="00DF1F4E"/>
    <w:rPr>
      <w:rFonts w:eastAsia="Times New Roman" w:cs="Times New Roman"/>
      <w:b/>
      <w:bCs/>
      <w:sz w:val="26"/>
      <w:szCs w:val="26"/>
      <w:lang w:val="vi"/>
    </w:rPr>
  </w:style>
  <w:style w:type="paragraph" w:styleId="BodyText">
    <w:name w:val="Body Text"/>
    <w:basedOn w:val="Normal"/>
    <w:link w:val="BodyTextChar"/>
    <w:uiPriority w:val="1"/>
    <w:qFormat/>
    <w:rsid w:val="00DF1F4E"/>
    <w:pPr>
      <w:widowControl w:val="0"/>
      <w:autoSpaceDE w:val="0"/>
      <w:autoSpaceDN w:val="0"/>
      <w:ind w:left="639" w:firstLine="667"/>
      <w:jc w:val="both"/>
    </w:pPr>
    <w:rPr>
      <w:sz w:val="26"/>
      <w:szCs w:val="26"/>
      <w:lang w:val="vi"/>
    </w:rPr>
  </w:style>
  <w:style w:type="character" w:customStyle="1" w:styleId="BodyTextChar">
    <w:name w:val="Body Text Char"/>
    <w:basedOn w:val="DefaultParagraphFont"/>
    <w:link w:val="BodyText"/>
    <w:uiPriority w:val="1"/>
    <w:rsid w:val="00DF1F4E"/>
    <w:rPr>
      <w:rFonts w:eastAsia="Times New Roman" w:cs="Times New Roman"/>
      <w:sz w:val="26"/>
      <w:szCs w:val="26"/>
      <w:lang w:val="vi"/>
    </w:rPr>
  </w:style>
  <w:style w:type="paragraph" w:customStyle="1" w:styleId="TableParagraph">
    <w:name w:val="Table Paragraph"/>
    <w:basedOn w:val="Normal"/>
    <w:uiPriority w:val="1"/>
    <w:qFormat/>
    <w:rsid w:val="00DF1F4E"/>
    <w:pPr>
      <w:widowControl w:val="0"/>
      <w:autoSpaceDE w:val="0"/>
      <w:autoSpaceDN w:val="0"/>
    </w:pPr>
    <w:rPr>
      <w:sz w:val="22"/>
      <w:szCs w:val="22"/>
      <w:lang w:val="vi"/>
    </w:rPr>
  </w:style>
  <w:style w:type="paragraph" w:styleId="BodyText3">
    <w:name w:val="Body Text 3"/>
    <w:basedOn w:val="Normal"/>
    <w:link w:val="BodyText3Char"/>
    <w:uiPriority w:val="99"/>
    <w:semiHidden/>
    <w:unhideWhenUsed/>
    <w:rsid w:val="00F149A5"/>
    <w:pPr>
      <w:spacing w:after="120"/>
    </w:pPr>
    <w:rPr>
      <w:sz w:val="16"/>
      <w:szCs w:val="16"/>
    </w:rPr>
  </w:style>
  <w:style w:type="character" w:customStyle="1" w:styleId="BodyText3Char">
    <w:name w:val="Body Text 3 Char"/>
    <w:basedOn w:val="DefaultParagraphFont"/>
    <w:link w:val="BodyText3"/>
    <w:uiPriority w:val="99"/>
    <w:semiHidden/>
    <w:rsid w:val="00F149A5"/>
    <w:rPr>
      <w:rFonts w:eastAsia="Times New Roman" w:cs="Times New Roman"/>
      <w:sz w:val="16"/>
      <w:szCs w:val="16"/>
    </w:rPr>
  </w:style>
  <w:style w:type="character" w:customStyle="1" w:styleId="Heading3Char">
    <w:name w:val="Heading 3 Char"/>
    <w:basedOn w:val="DefaultParagraphFont"/>
    <w:link w:val="Heading3"/>
    <w:uiPriority w:val="9"/>
    <w:semiHidden/>
    <w:rsid w:val="00F149A5"/>
    <w:rPr>
      <w:rFonts w:asciiTheme="majorHAnsi" w:eastAsiaTheme="majorEastAsia" w:hAnsiTheme="majorHAnsi" w:cstheme="majorBidi"/>
      <w:b/>
      <w:bCs/>
      <w:color w:val="4F81BD" w:themeColor="accent1"/>
      <w:szCs w:val="28"/>
    </w:rPr>
  </w:style>
  <w:style w:type="paragraph" w:styleId="Header">
    <w:name w:val="header"/>
    <w:basedOn w:val="Normal"/>
    <w:link w:val="HeaderChar"/>
    <w:uiPriority w:val="99"/>
    <w:unhideWhenUsed/>
    <w:rsid w:val="00C61779"/>
    <w:pPr>
      <w:tabs>
        <w:tab w:val="center" w:pos="4680"/>
        <w:tab w:val="right" w:pos="9360"/>
      </w:tabs>
    </w:pPr>
  </w:style>
  <w:style w:type="character" w:customStyle="1" w:styleId="HeaderChar">
    <w:name w:val="Header Char"/>
    <w:basedOn w:val="DefaultParagraphFont"/>
    <w:link w:val="Header"/>
    <w:uiPriority w:val="99"/>
    <w:rsid w:val="00C61779"/>
    <w:rPr>
      <w:rFonts w:eastAsia="Times New Roman" w:cs="Times New Roman"/>
      <w:szCs w:val="28"/>
    </w:rPr>
  </w:style>
  <w:style w:type="paragraph" w:styleId="Footer">
    <w:name w:val="footer"/>
    <w:basedOn w:val="Normal"/>
    <w:link w:val="FooterChar"/>
    <w:uiPriority w:val="99"/>
    <w:unhideWhenUsed/>
    <w:rsid w:val="00C61779"/>
    <w:pPr>
      <w:tabs>
        <w:tab w:val="center" w:pos="4680"/>
        <w:tab w:val="right" w:pos="9360"/>
      </w:tabs>
    </w:pPr>
  </w:style>
  <w:style w:type="character" w:customStyle="1" w:styleId="FooterChar">
    <w:name w:val="Footer Char"/>
    <w:basedOn w:val="DefaultParagraphFont"/>
    <w:link w:val="Footer"/>
    <w:uiPriority w:val="99"/>
    <w:rsid w:val="00C61779"/>
    <w:rPr>
      <w:rFonts w:eastAsia="Times New Roman" w:cs="Times New Roman"/>
      <w:szCs w:val="28"/>
    </w:rPr>
  </w:style>
  <w:style w:type="paragraph" w:customStyle="1" w:styleId="Char1CharCharCharCharCharCharCharCharCharCharCharCharCharCharCharChar1CharChar">
    <w:name w:val="Char1 Char Char Char Char Char Char Char Char Char Char Char Char Char Char Char Char1 Char Char"/>
    <w:basedOn w:val="Normal"/>
    <w:rsid w:val="00794C2B"/>
    <w:pPr>
      <w:widowControl w:val="0"/>
      <w:jc w:val="both"/>
    </w:pPr>
    <w:rPr>
      <w:rFonts w:eastAsia="SimSun"/>
      <w:kern w:val="2"/>
      <w:sz w:val="24"/>
      <w:szCs w:val="24"/>
      <w:lang w:eastAsia="zh-CN"/>
    </w:rPr>
  </w:style>
  <w:style w:type="paragraph" w:styleId="NormalWeb">
    <w:name w:val="Normal (Web)"/>
    <w:aliases w:val="Normal (Web) Char,Char Char Char Char Char Char Char Char Char Char,Char Char Char Char Char Char Char Char Char Char Char,Normal (Web) Char Char,Char Char25,표준 (웹), Char Char Char,Char Char Char,Char Char5,webb"/>
    <w:basedOn w:val="Normal"/>
    <w:link w:val="NormalWebChar1"/>
    <w:uiPriority w:val="99"/>
    <w:qFormat/>
    <w:rsid w:val="00794C2B"/>
    <w:pPr>
      <w:spacing w:before="100" w:beforeAutospacing="1" w:after="100" w:afterAutospacing="1"/>
    </w:pPr>
    <w:rPr>
      <w:sz w:val="24"/>
      <w:szCs w:val="24"/>
    </w:rPr>
  </w:style>
  <w:style w:type="character" w:customStyle="1" w:styleId="fontstyle01">
    <w:name w:val="fontstyle01"/>
    <w:rsid w:val="00794C2B"/>
    <w:rPr>
      <w:rFonts w:ascii="TimesNewRoman" w:hAnsi="TimesNewRoman" w:hint="default"/>
      <w:b w:val="0"/>
      <w:bCs w:val="0"/>
      <w:i w:val="0"/>
      <w:iCs w:val="0"/>
      <w:color w:val="000000"/>
      <w:sz w:val="26"/>
      <w:szCs w:val="26"/>
    </w:rPr>
  </w:style>
  <w:style w:type="character" w:customStyle="1" w:styleId="Bodytext0">
    <w:name w:val="Body text_"/>
    <w:link w:val="BodyText1"/>
    <w:locked/>
    <w:rsid w:val="00E46382"/>
    <w:rPr>
      <w:sz w:val="25"/>
      <w:szCs w:val="25"/>
      <w:shd w:val="clear" w:color="auto" w:fill="FFFFFF"/>
    </w:rPr>
  </w:style>
  <w:style w:type="paragraph" w:customStyle="1" w:styleId="BodyText1">
    <w:name w:val="Body Text1"/>
    <w:basedOn w:val="Normal"/>
    <w:link w:val="Bodytext0"/>
    <w:rsid w:val="00E46382"/>
    <w:pPr>
      <w:widowControl w:val="0"/>
      <w:shd w:val="clear" w:color="auto" w:fill="FFFFFF"/>
      <w:spacing w:line="240" w:lineRule="atLeast"/>
    </w:pPr>
    <w:rPr>
      <w:rFonts w:eastAsiaTheme="minorHAnsi" w:cstheme="minorBidi"/>
      <w:sz w:val="25"/>
      <w:szCs w:val="25"/>
    </w:rPr>
  </w:style>
  <w:style w:type="character" w:styleId="Hyperlink">
    <w:name w:val="Hyperlink"/>
    <w:rsid w:val="003F25AD"/>
    <w:rPr>
      <w:color w:val="0000FF"/>
      <w:u w:val="single"/>
    </w:rPr>
  </w:style>
  <w:style w:type="character" w:styleId="Emphasis">
    <w:name w:val="Emphasis"/>
    <w:basedOn w:val="DefaultParagraphFont"/>
    <w:uiPriority w:val="20"/>
    <w:qFormat/>
    <w:rsid w:val="00D03033"/>
    <w:rPr>
      <w:i/>
      <w:iCs/>
    </w:rPr>
  </w:style>
  <w:style w:type="character" w:customStyle="1" w:styleId="NormalWebChar1">
    <w:name w:val="Normal (Web) Char1"/>
    <w:aliases w:val="Normal (Web) Char Char1,Char Char Char Char Char Char Char Char Char Char Char1,Char Char Char Char Char Char Char Char Char Char Char Char,Normal (Web) Char Char Char,Char Char25 Char,표준 (웹) Char, Char Char Char Char,Char Char5 Char"/>
    <w:link w:val="NormalWeb"/>
    <w:uiPriority w:val="99"/>
    <w:rsid w:val="002E341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5034">
      <w:bodyDiv w:val="1"/>
      <w:marLeft w:val="0"/>
      <w:marRight w:val="0"/>
      <w:marTop w:val="0"/>
      <w:marBottom w:val="0"/>
      <w:divBdr>
        <w:top w:val="none" w:sz="0" w:space="0" w:color="auto"/>
        <w:left w:val="none" w:sz="0" w:space="0" w:color="auto"/>
        <w:bottom w:val="none" w:sz="0" w:space="0" w:color="auto"/>
        <w:right w:val="none" w:sz="0" w:space="0" w:color="auto"/>
      </w:divBdr>
      <w:divsChild>
        <w:div w:id="1675998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41215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947758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6328891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6487355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9849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ue-phi-le-phi/thong-tu-106-2021-tt-btc-sua-doi-thong-tu-85-2019-tt-btc-496057.aspx" TargetMode="External"/><Relationship Id="rId18" Type="http://schemas.openxmlformats.org/officeDocument/2006/relationships/hyperlink" Target="https://thuvienphapluat.vn/van-ban/thue-phi-le-phi/thong-tu-85-2019-tt-btc-huong-dan-phi-va-le-phi-tham-quyen-quyet-dinh-hoi-dong-nhan-dan-tinh-431619.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van-ban/thue-phi-le-phi/thong-tu-85-2019-tt-btc-huong-dan-phi-va-le-phi-tham-quyen-quyet-dinh-hoi-dong-nhan-dan-tinh-431619.aspx" TargetMode="External"/><Relationship Id="rId17" Type="http://schemas.openxmlformats.org/officeDocument/2006/relationships/hyperlink" Target="https://thuvienphapluat.vn/van-ban/thue-phi-le-phi/thong-tu-85-2019-tt-btc-huong-dan-phi-va-le-phi-tham-quyen-quyet-dinh-hoi-dong-nhan-dan-tinh-431619.aspx" TargetMode="External"/><Relationship Id="rId2" Type="http://schemas.openxmlformats.org/officeDocument/2006/relationships/numbering" Target="numbering.xml"/><Relationship Id="rId16" Type="http://schemas.openxmlformats.org/officeDocument/2006/relationships/hyperlink" Target="https://thuvienphapluat.vn/van-ban/thue-phi-le-phi/thong-tu-106-2021-tt-btc-sua-doi-thong-tu-85-2019-tt-btc-496057.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e-phi-le-phi/nghi-dinh-120-2016-nd-cp-huong-dan-luat-phi-le-phi-320506.aspx" TargetMode="External"/><Relationship Id="rId5" Type="http://schemas.openxmlformats.org/officeDocument/2006/relationships/settings" Target="settings.xml"/><Relationship Id="rId15" Type="http://schemas.openxmlformats.org/officeDocument/2006/relationships/hyperlink" Target="https://thuvienphapluat.vn/van-ban/thue-phi-le-phi/thong-tu-85-2019-tt-btc-huong-dan-phi-va-le-phi-tham-quyen-quyet-dinh-hoi-dong-nhan-dan-tinh-431619.aspx" TargetMode="External"/><Relationship Id="rId10" Type="http://schemas.openxmlformats.org/officeDocument/2006/relationships/hyperlink" Target="https://thuvienphapluat.vn/van-ban/thue-phi-le-phi/nghi-dinh-120-2016-nd-cp-huong-dan-luat-phi-le-phi-320506.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van-hoa-xa-hoi/quyet-dinh-170-2003-qd-ttg-chinh-sach-uu-dai-huong-thu-van-hoa-51193.aspx" TargetMode="External"/><Relationship Id="rId14" Type="http://schemas.openxmlformats.org/officeDocument/2006/relationships/hyperlink" Target="https://thuvienphapluat.vn/van-ban/thue-phi-le-phi/thong-tu-85-2019-tt-btc-huong-dan-phi-va-le-phi-tham-quyen-quyet-dinh-hoi-dong-nhan-dan-tinh-4316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0ABC-1A75-4B3B-9D8B-D67CA525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8</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129</cp:revision>
  <dcterms:created xsi:type="dcterms:W3CDTF">2023-04-05T03:43:00Z</dcterms:created>
  <dcterms:modified xsi:type="dcterms:W3CDTF">2024-01-09T03:00:00Z</dcterms:modified>
</cp:coreProperties>
</file>